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4E8" w:rsidRDefault="006414E8">
      <w:pPr>
        <w:pBdr>
          <w:top w:val="nil"/>
          <w:left w:val="nil"/>
          <w:bottom w:val="nil"/>
          <w:right w:val="nil"/>
          <w:between w:val="nil"/>
        </w:pBdr>
        <w:spacing w:line="276" w:lineRule="auto"/>
      </w:pPr>
    </w:p>
    <w:p w:rsidR="006414E8" w:rsidRDefault="00CA15DD">
      <w:pPr>
        <w:pBdr>
          <w:top w:val="nil"/>
          <w:left w:val="nil"/>
          <w:bottom w:val="nil"/>
          <w:right w:val="nil"/>
          <w:between w:val="nil"/>
        </w:pBdr>
        <w:spacing w:before="3"/>
        <w:ind w:right="276"/>
        <w:jc w:val="center"/>
        <w:rPr>
          <w:rFonts w:ascii="Verdana" w:eastAsia="Verdana" w:hAnsi="Verdana" w:cs="Verdana"/>
          <w:b/>
          <w:bCs/>
          <w:color w:val="000000"/>
          <w:sz w:val="24"/>
          <w:szCs w:val="24"/>
        </w:rPr>
      </w:pPr>
      <w:r>
        <w:rPr>
          <w:noProof/>
        </w:rPr>
        <w:drawing>
          <wp:anchor distT="0" distB="0" distL="0" distR="0" simplePos="0" relativeHeight="251658240" behindDoc="1" locked="0" layoutInCell="1" hidden="0" allowOverlap="1">
            <wp:simplePos x="0" y="0"/>
            <wp:positionH relativeFrom="column">
              <wp:posOffset>471805</wp:posOffset>
            </wp:positionH>
            <wp:positionV relativeFrom="paragraph">
              <wp:posOffset>-659763</wp:posOffset>
            </wp:positionV>
            <wp:extent cx="4547235" cy="981710"/>
            <wp:effectExtent l="0" t="0" r="0" b="0"/>
            <wp:wrapNone/>
            <wp:docPr id="5551992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4547235" cy="981710"/>
                    </a:xfrm>
                    <a:prstGeom prst="rect">
                      <a:avLst/>
                    </a:prstGeom>
                    <a:ln/>
                  </pic:spPr>
                </pic:pic>
              </a:graphicData>
            </a:graphic>
          </wp:anchor>
        </w:drawing>
      </w:r>
    </w:p>
    <w:p w:rsidR="006414E8" w:rsidRDefault="00787183">
      <w:pPr>
        <w:pBdr>
          <w:top w:val="nil"/>
          <w:left w:val="nil"/>
          <w:bottom w:val="nil"/>
          <w:right w:val="nil"/>
          <w:between w:val="nil"/>
        </w:pBdr>
        <w:spacing w:before="3"/>
        <w:ind w:right="-7"/>
        <w:jc w:val="center"/>
        <w:rPr>
          <w:rFonts w:ascii="Verdana" w:eastAsia="Verdana" w:hAnsi="Verdana" w:cs="Verdana"/>
          <w:b/>
          <w:bCs/>
          <w:color w:val="7030A0"/>
          <w:sz w:val="24"/>
          <w:szCs w:val="24"/>
        </w:rPr>
      </w:pPr>
      <w:r>
        <w:rPr>
          <w:noProof/>
        </w:rPr>
        <mc:AlternateContent>
          <mc:Choice Requires="wps">
            <w:drawing>
              <wp:anchor distT="0" distB="0" distL="114300" distR="114300" simplePos="0" relativeHeight="251684864" behindDoc="0" locked="0" layoutInCell="1" hidden="0" allowOverlap="1" wp14:anchorId="3A5DD145" wp14:editId="3C322566">
                <wp:simplePos x="0" y="0"/>
                <wp:positionH relativeFrom="column">
                  <wp:posOffset>25400</wp:posOffset>
                </wp:positionH>
                <wp:positionV relativeFrom="paragraph">
                  <wp:posOffset>157481</wp:posOffset>
                </wp:positionV>
                <wp:extent cx="5534025" cy="38099"/>
                <wp:effectExtent l="0" t="0" r="28575" b="19685"/>
                <wp:wrapNone/>
                <wp:docPr id="5" name="Conector de seta reta 5"/>
                <wp:cNvGraphicFramePr/>
                <a:graphic xmlns:a="http://schemas.openxmlformats.org/drawingml/2006/main">
                  <a:graphicData uri="http://schemas.microsoft.com/office/word/2010/wordprocessingShape">
                    <wps:wsp>
                      <wps:cNvCnPr/>
                      <wps:spPr>
                        <a:xfrm rot="10800000" flipH="1">
                          <a:off x="0" y="0"/>
                          <a:ext cx="5534025" cy="38099"/>
                        </a:xfrm>
                        <a:prstGeom prst="straightConnector1">
                          <a:avLst/>
                        </a:prstGeom>
                        <a:noFill/>
                        <a:ln w="19050" cap="flat" cmpd="sng">
                          <a:solidFill>
                            <a:srgbClr val="7030A0"/>
                          </a:solidFill>
                          <a:prstDash val="solid"/>
                          <a:miter lim="8000"/>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Conector de seta reta 5" o:spid="_x0000_s1026" type="#_x0000_t32" style="position:absolute;margin-left:2pt;margin-top:12.4pt;width:435.75pt;height:3pt;rotation:18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" strokecolor="#7030a0" strokeweight="1.5pt">
                <v:stroke startarrowwidth="narrow" startarrowlength="short" endarrowwidth="narrow" endarrowlength="short" miterlimit="5243f" joinstyle="miter"/>
              </v:shape>
            </w:pict>
          </mc:Fallback>
        </mc:AlternateContent>
      </w:r>
      <w:r w:rsidR="00CA15DD">
        <w:rPr>
          <w:noProof/>
        </w:rPr>
        <mc:AlternateContent>
          <mc:Choice Requires="wps">
            <w:drawing>
              <wp:anchor distT="0" distB="0" distL="114300" distR="114300" simplePos="0" relativeHeight="251659264" behindDoc="0" locked="0" layoutInCell="1" hidden="0" allowOverlap="1">
                <wp:simplePos x="0" y="0"/>
                <wp:positionH relativeFrom="column">
                  <wp:posOffset>468630</wp:posOffset>
                </wp:positionH>
                <wp:positionV relativeFrom="paragraph">
                  <wp:posOffset>126364</wp:posOffset>
                </wp:positionV>
                <wp:extent cx="0" cy="12700"/>
                <wp:effectExtent l="0" t="0" r="0" b="0"/>
                <wp:wrapNone/>
                <wp:docPr id="55519909" name="Conector de seta reta 55519909"/>
                <wp:cNvGraphicFramePr/>
                <a:graphic xmlns:a="http://schemas.openxmlformats.org/drawingml/2006/main">
                  <a:graphicData uri="http://schemas.microsoft.com/office/word/2010/wordprocessingShape">
                    <wps:wsp>
                      <wps:cNvCnPr/>
                      <wps:spPr>
                        <a:xfrm>
                          <a:off x="3112070" y="3780000"/>
                          <a:ext cx="4467860" cy="0"/>
                        </a:xfrm>
                        <a:prstGeom prst="straightConnector1">
                          <a:avLst/>
                        </a:prstGeom>
                        <a:noFill/>
                        <a:ln w="12700" cap="flat" cmpd="sng">
                          <a:solidFill>
                            <a:srgbClr val="7030A0"/>
                          </a:solidFill>
                          <a:prstDash val="solid"/>
                          <a:miter lim="8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468630</wp:posOffset>
                </wp:positionH>
                <wp:positionV relativeFrom="paragraph">
                  <wp:posOffset>126364</wp:posOffset>
                </wp:positionV>
                <wp:extent cx="0" cy="12700"/>
                <wp:effectExtent b="0" l="0" r="0" t="0"/>
                <wp:wrapNone/>
                <wp:docPr id="5551990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6414E8" w:rsidRDefault="00CA15DD" w:rsidP="00787183">
      <w:pPr>
        <w:pBdr>
          <w:top w:val="nil"/>
          <w:left w:val="nil"/>
          <w:bottom w:val="nil"/>
          <w:right w:val="nil"/>
          <w:between w:val="nil"/>
        </w:pBdr>
        <w:spacing w:before="3"/>
        <w:ind w:left="-284" w:right="-291"/>
        <w:jc w:val="center"/>
        <w:rPr>
          <w:rFonts w:ascii="Verdana" w:eastAsia="Verdana" w:hAnsi="Verdana" w:cs="Verdana"/>
          <w:b/>
          <w:bCs/>
          <w:color w:val="7030A0"/>
          <w:sz w:val="24"/>
          <w:szCs w:val="24"/>
        </w:rPr>
      </w:pPr>
      <w:r>
        <w:rPr>
          <w:rFonts w:ascii="Verdana" w:eastAsia="Verdana" w:hAnsi="Verdana" w:cs="Verdana"/>
          <w:b/>
          <w:bCs/>
          <w:color w:val="7030A0"/>
          <w:sz w:val="24"/>
          <w:szCs w:val="24"/>
        </w:rPr>
        <w:t>Revisão</w:t>
      </w:r>
    </w:p>
    <w:p w:rsidR="006414E8" w:rsidRDefault="00787183">
      <w:pPr>
        <w:pBdr>
          <w:top w:val="nil"/>
          <w:left w:val="nil"/>
          <w:bottom w:val="nil"/>
          <w:right w:val="nil"/>
          <w:between w:val="nil"/>
        </w:pBdr>
        <w:spacing w:before="3"/>
        <w:ind w:right="-7"/>
        <w:jc w:val="center"/>
        <w:rPr>
          <w:rFonts w:ascii="Verdana" w:eastAsia="Verdana" w:hAnsi="Verdana" w:cs="Verdana"/>
          <w:b/>
          <w:bCs/>
          <w:color w:val="7030A0"/>
          <w:sz w:val="24"/>
          <w:szCs w:val="24"/>
        </w:rPr>
      </w:pPr>
      <w:r>
        <w:rPr>
          <w:noProof/>
        </w:rPr>
        <mc:AlternateContent>
          <mc:Choice Requires="wps">
            <w:drawing>
              <wp:anchor distT="0" distB="0" distL="114300" distR="114300" simplePos="0" relativeHeight="251686912" behindDoc="0" locked="0" layoutInCell="1" hidden="0" allowOverlap="1" wp14:anchorId="037D4A7F" wp14:editId="789F9A50">
                <wp:simplePos x="0" y="0"/>
                <wp:positionH relativeFrom="column">
                  <wp:posOffset>25400</wp:posOffset>
                </wp:positionH>
                <wp:positionV relativeFrom="paragraph">
                  <wp:posOffset>21590</wp:posOffset>
                </wp:positionV>
                <wp:extent cx="5534025" cy="37465"/>
                <wp:effectExtent l="0" t="0" r="28575" b="19685"/>
                <wp:wrapNone/>
                <wp:docPr id="6" name="Conector de seta reta 6"/>
                <wp:cNvGraphicFramePr/>
                <a:graphic xmlns:a="http://schemas.openxmlformats.org/drawingml/2006/main">
                  <a:graphicData uri="http://schemas.microsoft.com/office/word/2010/wordprocessingShape">
                    <wps:wsp>
                      <wps:cNvCnPr/>
                      <wps:spPr>
                        <a:xfrm rot="10800000" flipH="1">
                          <a:off x="0" y="0"/>
                          <a:ext cx="5534025" cy="37465"/>
                        </a:xfrm>
                        <a:prstGeom prst="straightConnector1">
                          <a:avLst/>
                        </a:prstGeom>
                        <a:noFill/>
                        <a:ln w="19050" cap="flat" cmpd="sng">
                          <a:solidFill>
                            <a:srgbClr val="7030A0"/>
                          </a:solidFill>
                          <a:prstDash val="solid"/>
                          <a:miter lim="8000"/>
                          <a:headEnd type="none" w="sm" len="sm"/>
                          <a:tailEnd type="none" w="sm" len="sm"/>
                        </a:ln>
                      </wps:spPr>
                      <wps:bodyPr/>
                    </wps:wsp>
                  </a:graphicData>
                </a:graphic>
              </wp:anchor>
            </w:drawing>
          </mc:Choice>
          <mc:Fallback>
            <w:pict>
              <v:shape id="Conector de seta reta 6" o:spid="_x0000_s1026" type="#_x0000_t32" style="position:absolute;margin-left:2pt;margin-top:1.7pt;width:435.75pt;height:2.95pt;rotation:180;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" strokecolor="#7030a0" strokeweight="1.5pt">
                <v:stroke startarrowwidth="narrow" startarrowlength="short" endarrowwidth="narrow" endarrowlength="short" miterlimit="5243f" joinstyle="miter"/>
              </v:shape>
            </w:pict>
          </mc:Fallback>
        </mc:AlternateContent>
      </w:r>
      <w:r w:rsidR="00CA15DD">
        <w:rPr>
          <w:noProof/>
        </w:rPr>
        <mc:AlternateContent>
          <mc:Choice Requires="wps">
            <w:drawing>
              <wp:anchor distT="0" distB="0" distL="114300" distR="114300" simplePos="0" relativeHeight="251660288" behindDoc="0" locked="0" layoutInCell="1" hidden="0" allowOverlap="1">
                <wp:simplePos x="0" y="0"/>
                <wp:positionH relativeFrom="column">
                  <wp:posOffset>487045</wp:posOffset>
                </wp:positionH>
                <wp:positionV relativeFrom="paragraph">
                  <wp:posOffset>0</wp:posOffset>
                </wp:positionV>
                <wp:extent cx="0" cy="12700"/>
                <wp:effectExtent l="0" t="0" r="0" b="0"/>
                <wp:wrapNone/>
                <wp:docPr id="55519915" name="Conector de seta reta 55519915"/>
                <wp:cNvGraphicFramePr/>
                <a:graphic xmlns:a="http://schemas.openxmlformats.org/drawingml/2006/main">
                  <a:graphicData uri="http://schemas.microsoft.com/office/word/2010/wordprocessingShape">
                    <wps:wsp>
                      <wps:cNvCnPr/>
                      <wps:spPr>
                        <a:xfrm>
                          <a:off x="3112070" y="3780000"/>
                          <a:ext cx="4467860" cy="0"/>
                        </a:xfrm>
                        <a:prstGeom prst="straightConnector1">
                          <a:avLst/>
                        </a:prstGeom>
                        <a:noFill/>
                        <a:ln w="12700" cap="flat" cmpd="sng">
                          <a:solidFill>
                            <a:srgbClr val="7030A0"/>
                          </a:solidFill>
                          <a:prstDash val="solid"/>
                          <a:miter lim="8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487045</wp:posOffset>
                </wp:positionH>
                <wp:positionV relativeFrom="paragraph">
                  <wp:posOffset>0</wp:posOffset>
                </wp:positionV>
                <wp:extent cx="0" cy="12700"/>
                <wp:effectExtent b="0" l="0" r="0" t="0"/>
                <wp:wrapNone/>
                <wp:docPr id="55519915"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2D2BFA" w:rsidRPr="002D2BFA" w:rsidRDefault="00375636" w:rsidP="002D2BFA">
      <w:pPr>
        <w:jc w:val="center"/>
        <w:rPr>
          <w:rFonts w:ascii="Verdana" w:hAnsi="Verdana" w:cs="Arial"/>
          <w:b/>
          <w:sz w:val="28"/>
          <w:szCs w:val="28"/>
        </w:rPr>
      </w:pPr>
      <w:bookmarkStart w:id="0" w:name="_heading=h.l8i08qlaomme" w:colFirst="0" w:colLast="0"/>
      <w:bookmarkStart w:id="1" w:name="_GoBack"/>
      <w:bookmarkEnd w:id="0"/>
      <w:r>
        <w:rPr>
          <w:rFonts w:ascii="Verdana" w:hAnsi="Verdana" w:cs="Arial"/>
          <w:b/>
          <w:sz w:val="28"/>
          <w:szCs w:val="28"/>
        </w:rPr>
        <w:t xml:space="preserve">Capacitação do Enfermeiro </w:t>
      </w:r>
      <w:proofErr w:type="spellStart"/>
      <w:r>
        <w:rPr>
          <w:rFonts w:ascii="Verdana" w:hAnsi="Verdana" w:cs="Arial"/>
          <w:b/>
          <w:sz w:val="28"/>
          <w:szCs w:val="28"/>
        </w:rPr>
        <w:t>Perfusionista</w:t>
      </w:r>
      <w:proofErr w:type="spellEnd"/>
      <w:r>
        <w:rPr>
          <w:rFonts w:ascii="Verdana" w:hAnsi="Verdana" w:cs="Arial"/>
          <w:b/>
          <w:sz w:val="28"/>
          <w:szCs w:val="28"/>
        </w:rPr>
        <w:t xml:space="preserve"> e Segurança do Paciente em Circulação Extracorpórea: Revisão de Literatura</w:t>
      </w:r>
    </w:p>
    <w:bookmarkEnd w:id="1"/>
    <w:p w:rsidR="006414E8" w:rsidRPr="00FE39E3" w:rsidRDefault="006414E8">
      <w:pPr>
        <w:pBdr>
          <w:top w:val="nil"/>
          <w:left w:val="nil"/>
          <w:bottom w:val="nil"/>
          <w:right w:val="nil"/>
          <w:between w:val="nil"/>
        </w:pBdr>
        <w:shd w:val="clear" w:color="auto" w:fill="FFFFFF"/>
        <w:jc w:val="center"/>
        <w:rPr>
          <w:rFonts w:ascii="Verdana" w:eastAsia="Verdana" w:hAnsi="Verdana" w:cs="Verdana"/>
          <w:b/>
          <w:bCs/>
          <w:color w:val="000000"/>
          <w:szCs w:val="27"/>
        </w:rPr>
      </w:pPr>
    </w:p>
    <w:p w:rsidR="002D2BFA" w:rsidRPr="002D2BFA" w:rsidRDefault="00375636" w:rsidP="002D2BFA">
      <w:pPr>
        <w:jc w:val="center"/>
        <w:rPr>
          <w:rFonts w:ascii="Verdana" w:hAnsi="Verdana" w:cs="Arial"/>
          <w:b/>
          <w:sz w:val="28"/>
          <w:szCs w:val="24"/>
          <w:lang w:val="en-US"/>
        </w:rPr>
      </w:pPr>
      <w:r>
        <w:rPr>
          <w:rFonts w:ascii="Verdana" w:hAnsi="Verdana" w:cs="Arial"/>
          <w:b/>
          <w:sz w:val="28"/>
          <w:szCs w:val="24"/>
          <w:lang w:val="en-US"/>
        </w:rPr>
        <w:t>Perfusion Nurse Training and Patient Safety in Extracorporeal Circulation: A Literature Review</w:t>
      </w:r>
    </w:p>
    <w:p w:rsidR="006414E8" w:rsidRPr="00FE39E3" w:rsidRDefault="006414E8">
      <w:pPr>
        <w:pBdr>
          <w:top w:val="nil"/>
          <w:left w:val="nil"/>
          <w:bottom w:val="nil"/>
          <w:right w:val="nil"/>
          <w:between w:val="nil"/>
        </w:pBdr>
        <w:shd w:val="clear" w:color="auto" w:fill="FFFFFF"/>
        <w:jc w:val="center"/>
        <w:rPr>
          <w:rFonts w:ascii="Verdana" w:eastAsia="Verdana" w:hAnsi="Verdana" w:cs="Verdana"/>
          <w:b/>
          <w:bCs/>
          <w:color w:val="000000"/>
          <w:szCs w:val="27"/>
          <w:lang w:val="en-US"/>
        </w:rPr>
      </w:pPr>
    </w:p>
    <w:p w:rsidR="002D2BFA" w:rsidRPr="002D2BFA" w:rsidRDefault="00375636" w:rsidP="002D2BFA">
      <w:pPr>
        <w:spacing w:line="300" w:lineRule="atLeast"/>
        <w:jc w:val="center"/>
        <w:rPr>
          <w:rFonts w:ascii="Verdana" w:hAnsi="Verdana" w:cs="Arial"/>
          <w:b/>
          <w:sz w:val="28"/>
          <w:szCs w:val="24"/>
          <w:lang w:val="es-419"/>
        </w:rPr>
      </w:pPr>
      <w:r>
        <w:rPr>
          <w:rFonts w:ascii="Verdana" w:hAnsi="Verdana" w:cs="Arial"/>
          <w:b/>
          <w:sz w:val="28"/>
          <w:szCs w:val="24"/>
          <w:lang w:val="es-419"/>
        </w:rPr>
        <w:t>Capacitación del Enfermero Perfusionista y Seguridad del Paciente en Circulación Extracorpórea: Revisión de la Literatura</w:t>
      </w:r>
    </w:p>
    <w:p w:rsidR="006414E8" w:rsidRPr="00095262" w:rsidRDefault="00CA15DD" w:rsidP="00EB5A8A">
      <w:pPr>
        <w:rPr>
          <w:rFonts w:ascii="Verdana" w:eastAsia="Verdana" w:hAnsi="Verdana" w:cs="Verdana"/>
          <w:b/>
          <w:bCs/>
          <w:lang w:val="es-419"/>
        </w:rPr>
      </w:pPr>
      <w:r>
        <w:rPr>
          <w:noProof/>
        </w:rPr>
        <mc:AlternateContent>
          <mc:Choice Requires="wps">
            <w:drawing>
              <wp:anchor distT="0" distB="0" distL="114300" distR="114300" simplePos="0" relativeHeight="251662336" behindDoc="0" locked="0" layoutInCell="1" hidden="0" allowOverlap="1" wp14:anchorId="06AC9740" wp14:editId="26331B2A">
                <wp:simplePos x="0" y="0"/>
                <wp:positionH relativeFrom="column">
                  <wp:posOffset>-32384</wp:posOffset>
                </wp:positionH>
                <wp:positionV relativeFrom="paragraph">
                  <wp:posOffset>148590</wp:posOffset>
                </wp:positionV>
                <wp:extent cx="5534025" cy="38099"/>
                <wp:effectExtent l="0" t="0" r="0" b="0"/>
                <wp:wrapNone/>
                <wp:docPr id="55519911" name="Conector de seta reta 55519911"/>
                <wp:cNvGraphicFramePr/>
                <a:graphic xmlns:a="http://schemas.openxmlformats.org/drawingml/2006/main">
                  <a:graphicData uri="http://schemas.microsoft.com/office/word/2010/wordprocessingShape">
                    <wps:wsp>
                      <wps:cNvCnPr/>
                      <wps:spPr>
                        <a:xfrm rot="10800000" flipH="1">
                          <a:off x="2588513" y="3770476"/>
                          <a:ext cx="5514975" cy="19049"/>
                        </a:xfrm>
                        <a:prstGeom prst="straightConnector1">
                          <a:avLst/>
                        </a:prstGeom>
                        <a:noFill/>
                        <a:ln w="19050" cap="flat" cmpd="sng">
                          <a:solidFill>
                            <a:srgbClr val="7030A0"/>
                          </a:solidFill>
                          <a:prstDash val="solid"/>
                          <a:miter lim="8000"/>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Conector de seta reta 55519911" o:spid="_x0000_s1026" type="#_x0000_t32" style="position:absolute;margin-left:-2.55pt;margin-top:11.7pt;width:435.75pt;height:3pt;rotation:18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" strokecolor="#7030a0" strokeweight="1.5pt">
                <v:stroke startarrowwidth="narrow" startarrowlength="short" endarrowwidth="narrow" endarrowlength="short" miterlimit="5243f" joinstyle="miter"/>
              </v:shape>
            </w:pict>
          </mc:Fallback>
        </mc:AlternateContent>
      </w:r>
    </w:p>
    <w:p w:rsidR="006414E8" w:rsidRPr="00375636" w:rsidRDefault="00787183">
      <w:pPr>
        <w:pBdr>
          <w:top w:val="nil"/>
          <w:left w:val="nil"/>
          <w:bottom w:val="nil"/>
          <w:right w:val="nil"/>
          <w:between w:val="nil"/>
        </w:pBdr>
        <w:tabs>
          <w:tab w:val="left" w:pos="709"/>
        </w:tabs>
        <w:spacing w:before="3"/>
        <w:ind w:right="-291"/>
        <w:jc w:val="right"/>
        <w:rPr>
          <w:rFonts w:ascii="Verdana" w:eastAsia="Verdana" w:hAnsi="Verdana" w:cs="Verdana"/>
          <w:i/>
          <w:iCs/>
          <w:color w:val="231F20"/>
          <w:sz w:val="18"/>
          <w:szCs w:val="18"/>
          <w:lang w:val="es-419"/>
        </w:rPr>
      </w:pPr>
      <w:r>
        <w:rPr>
          <w:noProof/>
        </w:rPr>
        <mc:AlternateContent>
          <mc:Choice Requires="wps">
            <w:drawing>
              <wp:anchor distT="0" distB="0" distL="0" distR="0" simplePos="0" relativeHeight="251663360" behindDoc="1" locked="0" layoutInCell="1" hidden="0" allowOverlap="1" wp14:anchorId="6DD8F2E6" wp14:editId="36EB5CF6">
                <wp:simplePos x="0" y="0"/>
                <wp:positionH relativeFrom="column">
                  <wp:posOffset>-3810</wp:posOffset>
                </wp:positionH>
                <wp:positionV relativeFrom="paragraph">
                  <wp:posOffset>27305</wp:posOffset>
                </wp:positionV>
                <wp:extent cx="2486025" cy="647700"/>
                <wp:effectExtent l="0" t="0" r="9525" b="0"/>
                <wp:wrapNone/>
                <wp:docPr id="55519921" name="Retângulo 55519921"/>
                <wp:cNvGraphicFramePr/>
                <a:graphic xmlns:a="http://schemas.openxmlformats.org/drawingml/2006/main">
                  <a:graphicData uri="http://schemas.microsoft.com/office/word/2010/wordprocessingShape">
                    <wps:wsp>
                      <wps:cNvSpPr/>
                      <wps:spPr>
                        <a:xfrm>
                          <a:off x="0" y="0"/>
                          <a:ext cx="2486025" cy="647700"/>
                        </a:xfrm>
                        <a:prstGeom prst="rect">
                          <a:avLst/>
                        </a:prstGeom>
                        <a:solidFill>
                          <a:schemeClr val="lt1"/>
                        </a:solidFill>
                        <a:ln>
                          <a:noFill/>
                        </a:ln>
                      </wps:spPr>
                      <wps:txbx>
                        <w:txbxContent>
                          <w:p w:rsidR="002B73AA" w:rsidRPr="006E5EF8" w:rsidRDefault="002B73AA">
                            <w:pPr>
                              <w:textDirection w:val="btLr"/>
                              <w:rPr>
                                <w:rFonts w:ascii="Verdana" w:eastAsia="Arial" w:hAnsi="Verdana" w:cs="Arial"/>
                                <w:b/>
                                <w:sz w:val="18"/>
                                <w:szCs w:val="24"/>
                                <w:vertAlign w:val="superscript"/>
                              </w:rPr>
                            </w:pPr>
                            <w:r w:rsidRPr="00787183">
                              <w:rPr>
                                <w:rFonts w:ascii="Verdana" w:eastAsia="Times New Roman" w:hAnsi="Verdana" w:cs="Arial"/>
                                <w:b/>
                                <w:sz w:val="18"/>
                                <w:szCs w:val="24"/>
                              </w:rPr>
                              <w:t>Maria Eduarda Alves dos Santos¹</w:t>
                            </w:r>
                            <w:r w:rsidRPr="006E5EF8">
                              <w:rPr>
                                <w:rFonts w:ascii="Verdana" w:eastAsia="Times New Roman" w:hAnsi="Verdana" w:cs="Arial"/>
                                <w:b/>
                                <w:sz w:val="18"/>
                                <w:szCs w:val="24"/>
                                <w:vertAlign w:val="superscript"/>
                              </w:rPr>
                              <w:br/>
                            </w:r>
                            <w:r>
                              <w:rPr>
                                <w:rFonts w:ascii="Verdana" w:eastAsia="Arial" w:hAnsi="Verdana" w:cs="Arial"/>
                                <w:b/>
                                <w:sz w:val="18"/>
                                <w:szCs w:val="24"/>
                              </w:rPr>
                              <w:t xml:space="preserve">Jerry </w:t>
                            </w:r>
                            <w:proofErr w:type="spellStart"/>
                            <w:r>
                              <w:rPr>
                                <w:rFonts w:ascii="Verdana" w:eastAsia="Arial" w:hAnsi="Verdana" w:cs="Arial"/>
                                <w:b/>
                                <w:sz w:val="18"/>
                                <w:szCs w:val="24"/>
                              </w:rPr>
                              <w:t>Ruan</w:t>
                            </w:r>
                            <w:proofErr w:type="spellEnd"/>
                            <w:r>
                              <w:rPr>
                                <w:rFonts w:ascii="Verdana" w:eastAsia="Arial" w:hAnsi="Verdana" w:cs="Arial"/>
                                <w:b/>
                                <w:sz w:val="18"/>
                                <w:szCs w:val="24"/>
                              </w:rPr>
                              <w:t xml:space="preserve"> dos Santos Rosa</w:t>
                            </w:r>
                            <w:r w:rsidRPr="006E5EF8">
                              <w:rPr>
                                <w:rFonts w:ascii="Verdana" w:eastAsia="Arial" w:hAnsi="Verdana" w:cs="Arial"/>
                                <w:b/>
                                <w:sz w:val="18"/>
                                <w:szCs w:val="24"/>
                                <w:vertAlign w:val="superscript"/>
                              </w:rPr>
                              <w:t>1</w:t>
                            </w:r>
                          </w:p>
                          <w:p w:rsidR="002B73AA" w:rsidRPr="006E5EF8" w:rsidRDefault="002B73AA">
                            <w:pPr>
                              <w:textDirection w:val="btLr"/>
                              <w:rPr>
                                <w:rFonts w:ascii="Verdana" w:eastAsia="Times New Roman" w:hAnsi="Verdana" w:cs="Arial"/>
                                <w:b/>
                                <w:sz w:val="18"/>
                                <w:szCs w:val="24"/>
                                <w:vertAlign w:val="superscript"/>
                              </w:rPr>
                            </w:pPr>
                            <w:proofErr w:type="spellStart"/>
                            <w:r>
                              <w:rPr>
                                <w:rFonts w:ascii="Verdana" w:eastAsia="Times New Roman" w:hAnsi="Verdana" w:cs="Arial"/>
                                <w:b/>
                                <w:sz w:val="18"/>
                                <w:szCs w:val="24"/>
                              </w:rPr>
                              <w:t>Geovana</w:t>
                            </w:r>
                            <w:proofErr w:type="spellEnd"/>
                            <w:r>
                              <w:rPr>
                                <w:rFonts w:ascii="Verdana" w:eastAsia="Times New Roman" w:hAnsi="Verdana" w:cs="Arial"/>
                                <w:b/>
                                <w:sz w:val="18"/>
                                <w:szCs w:val="24"/>
                              </w:rPr>
                              <w:t xml:space="preserve"> Andréa Moreira</w:t>
                            </w:r>
                            <w:r w:rsidRPr="006E5EF8">
                              <w:rPr>
                                <w:rFonts w:ascii="Verdana" w:eastAsia="Times New Roman" w:hAnsi="Verdana" w:cs="Arial"/>
                                <w:b/>
                                <w:sz w:val="18"/>
                                <w:szCs w:val="24"/>
                                <w:vertAlign w:val="superscript"/>
                              </w:rPr>
                              <w:t>1</w:t>
                            </w:r>
                          </w:p>
                          <w:p w:rsidR="002B73AA" w:rsidRPr="00787183" w:rsidRDefault="002B73AA">
                            <w:pPr>
                              <w:textDirection w:val="btLr"/>
                              <w:rPr>
                                <w:rFonts w:ascii="Verdana" w:hAnsi="Verdana" w:cs="Arial"/>
                                <w:b/>
                                <w:bCs/>
                                <w:sz w:val="18"/>
                                <w:szCs w:val="24"/>
                                <w:vertAlign w:val="superscript"/>
                              </w:rPr>
                            </w:pPr>
                            <w:r>
                              <w:rPr>
                                <w:rFonts w:ascii="Verdana" w:hAnsi="Verdana" w:cs="Arial"/>
                                <w:b/>
                                <w:bCs/>
                                <w:sz w:val="18"/>
                                <w:szCs w:val="24"/>
                              </w:rPr>
                              <w:t>Rodrigo Marques Alves</w:t>
                            </w:r>
                            <w:r w:rsidRPr="006E5EF8">
                              <w:rPr>
                                <w:rFonts w:ascii="Verdana" w:hAnsi="Verdana" w:cs="Arial"/>
                                <w:b/>
                                <w:bCs/>
                                <w:sz w:val="18"/>
                                <w:szCs w:val="24"/>
                                <w:vertAlign w:val="superscript"/>
                              </w:rPr>
                              <w:t>1</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tângulo 55519921" o:spid="_x0000_s1026" style="position:absolute;left:0;text-align:left;margin-left:-.3pt;margin-top:2.15pt;width:195.75pt;height:51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" fillcolor="white [3201]" stroked="f">
                <v:textbox inset="2.53958mm,1.2694mm,2.53958mm,1.2694mm">
                  <w:txbxContent>
                    <w:p w:rsidR="002B73AA" w:rsidRPr="006E5EF8" w:rsidRDefault="002B73AA">
                      <w:pPr>
                        <w:textDirection w:val="btLr"/>
                        <w:rPr>
                          <w:rFonts w:ascii="Verdana" w:eastAsia="Arial" w:hAnsi="Verdana" w:cs="Arial"/>
                          <w:b/>
                          <w:sz w:val="18"/>
                          <w:szCs w:val="24"/>
                          <w:vertAlign w:val="superscript"/>
                        </w:rPr>
                      </w:pPr>
                      <w:r w:rsidRPr="00787183">
                        <w:rPr>
                          <w:rFonts w:ascii="Verdana" w:eastAsia="Times New Roman" w:hAnsi="Verdana" w:cs="Arial"/>
                          <w:b/>
                          <w:sz w:val="18"/>
                          <w:szCs w:val="24"/>
                        </w:rPr>
                        <w:t>Maria Eduarda Alves dos Santos¹</w:t>
                      </w:r>
                      <w:r w:rsidRPr="006E5EF8">
                        <w:rPr>
                          <w:rFonts w:ascii="Verdana" w:eastAsia="Times New Roman" w:hAnsi="Verdana" w:cs="Arial"/>
                          <w:b/>
                          <w:sz w:val="18"/>
                          <w:szCs w:val="24"/>
                          <w:vertAlign w:val="superscript"/>
                        </w:rPr>
                        <w:br/>
                      </w:r>
                      <w:r>
                        <w:rPr>
                          <w:rFonts w:ascii="Verdana" w:eastAsia="Arial" w:hAnsi="Verdana" w:cs="Arial"/>
                          <w:b/>
                          <w:sz w:val="18"/>
                          <w:szCs w:val="24"/>
                        </w:rPr>
                        <w:t xml:space="preserve">Jerry </w:t>
                      </w:r>
                      <w:proofErr w:type="spellStart"/>
                      <w:r>
                        <w:rPr>
                          <w:rFonts w:ascii="Verdana" w:eastAsia="Arial" w:hAnsi="Verdana" w:cs="Arial"/>
                          <w:b/>
                          <w:sz w:val="18"/>
                          <w:szCs w:val="24"/>
                        </w:rPr>
                        <w:t>Ruan</w:t>
                      </w:r>
                      <w:proofErr w:type="spellEnd"/>
                      <w:r>
                        <w:rPr>
                          <w:rFonts w:ascii="Verdana" w:eastAsia="Arial" w:hAnsi="Verdana" w:cs="Arial"/>
                          <w:b/>
                          <w:sz w:val="18"/>
                          <w:szCs w:val="24"/>
                        </w:rPr>
                        <w:t xml:space="preserve"> dos Santos Rosa</w:t>
                      </w:r>
                      <w:r w:rsidRPr="006E5EF8">
                        <w:rPr>
                          <w:rFonts w:ascii="Verdana" w:eastAsia="Arial" w:hAnsi="Verdana" w:cs="Arial"/>
                          <w:b/>
                          <w:sz w:val="18"/>
                          <w:szCs w:val="24"/>
                          <w:vertAlign w:val="superscript"/>
                        </w:rPr>
                        <w:t>1</w:t>
                      </w:r>
                    </w:p>
                    <w:p w:rsidR="002B73AA" w:rsidRPr="006E5EF8" w:rsidRDefault="002B73AA">
                      <w:pPr>
                        <w:textDirection w:val="btLr"/>
                        <w:rPr>
                          <w:rFonts w:ascii="Verdana" w:eastAsia="Times New Roman" w:hAnsi="Verdana" w:cs="Arial"/>
                          <w:b/>
                          <w:sz w:val="18"/>
                          <w:szCs w:val="24"/>
                          <w:vertAlign w:val="superscript"/>
                        </w:rPr>
                      </w:pPr>
                      <w:proofErr w:type="spellStart"/>
                      <w:r>
                        <w:rPr>
                          <w:rFonts w:ascii="Verdana" w:eastAsia="Times New Roman" w:hAnsi="Verdana" w:cs="Arial"/>
                          <w:b/>
                          <w:sz w:val="18"/>
                          <w:szCs w:val="24"/>
                        </w:rPr>
                        <w:t>Geovana</w:t>
                      </w:r>
                      <w:proofErr w:type="spellEnd"/>
                      <w:r>
                        <w:rPr>
                          <w:rFonts w:ascii="Verdana" w:eastAsia="Times New Roman" w:hAnsi="Verdana" w:cs="Arial"/>
                          <w:b/>
                          <w:sz w:val="18"/>
                          <w:szCs w:val="24"/>
                        </w:rPr>
                        <w:t xml:space="preserve"> Andréa Moreira</w:t>
                      </w:r>
                      <w:r w:rsidRPr="006E5EF8">
                        <w:rPr>
                          <w:rFonts w:ascii="Verdana" w:eastAsia="Times New Roman" w:hAnsi="Verdana" w:cs="Arial"/>
                          <w:b/>
                          <w:sz w:val="18"/>
                          <w:szCs w:val="24"/>
                          <w:vertAlign w:val="superscript"/>
                        </w:rPr>
                        <w:t>1</w:t>
                      </w:r>
                    </w:p>
                    <w:p w:rsidR="002B73AA" w:rsidRPr="00787183" w:rsidRDefault="002B73AA">
                      <w:pPr>
                        <w:textDirection w:val="btLr"/>
                        <w:rPr>
                          <w:rFonts w:ascii="Verdana" w:hAnsi="Verdana" w:cs="Arial"/>
                          <w:b/>
                          <w:bCs/>
                          <w:sz w:val="18"/>
                          <w:szCs w:val="24"/>
                          <w:vertAlign w:val="superscript"/>
                        </w:rPr>
                      </w:pPr>
                      <w:r>
                        <w:rPr>
                          <w:rFonts w:ascii="Verdana" w:hAnsi="Verdana" w:cs="Arial"/>
                          <w:b/>
                          <w:bCs/>
                          <w:sz w:val="18"/>
                          <w:szCs w:val="24"/>
                        </w:rPr>
                        <w:t>Rodrigo Marques Alves</w:t>
                      </w:r>
                      <w:r w:rsidRPr="006E5EF8">
                        <w:rPr>
                          <w:rFonts w:ascii="Verdana" w:hAnsi="Verdana" w:cs="Arial"/>
                          <w:b/>
                          <w:bCs/>
                          <w:sz w:val="18"/>
                          <w:szCs w:val="24"/>
                          <w:vertAlign w:val="superscript"/>
                        </w:rPr>
                        <w:t>1</w:t>
                      </w:r>
                    </w:p>
                  </w:txbxContent>
                </v:textbox>
              </v:rect>
            </w:pict>
          </mc:Fallback>
        </mc:AlternateContent>
      </w:r>
      <w:r w:rsidR="002D2BFA">
        <w:rPr>
          <w:noProof/>
        </w:rPr>
        <mc:AlternateContent>
          <mc:Choice Requires="wps">
            <w:drawing>
              <wp:anchor distT="0" distB="0" distL="114300" distR="114300" simplePos="0" relativeHeight="251661312" behindDoc="0" locked="0" layoutInCell="1" hidden="0" allowOverlap="1" wp14:anchorId="7C23AC3E" wp14:editId="7F93B963">
                <wp:simplePos x="0" y="0"/>
                <wp:positionH relativeFrom="column">
                  <wp:posOffset>2610485</wp:posOffset>
                </wp:positionH>
                <wp:positionV relativeFrom="paragraph">
                  <wp:posOffset>40640</wp:posOffset>
                </wp:positionV>
                <wp:extent cx="3848100" cy="638175"/>
                <wp:effectExtent l="0" t="0" r="0" b="9525"/>
                <wp:wrapNone/>
                <wp:docPr id="55519916" name="Retângulo 55519916"/>
                <wp:cNvGraphicFramePr/>
                <a:graphic xmlns:a="http://schemas.openxmlformats.org/drawingml/2006/main">
                  <a:graphicData uri="http://schemas.microsoft.com/office/word/2010/wordprocessingShape">
                    <wps:wsp>
                      <wps:cNvSpPr/>
                      <wps:spPr>
                        <a:xfrm>
                          <a:off x="0" y="0"/>
                          <a:ext cx="3848100" cy="638175"/>
                        </a:xfrm>
                        <a:prstGeom prst="rect">
                          <a:avLst/>
                        </a:prstGeom>
                        <a:solidFill>
                          <a:schemeClr val="lt1"/>
                        </a:solidFill>
                        <a:ln>
                          <a:noFill/>
                        </a:ln>
                      </wps:spPr>
                      <wps:txbx>
                        <w:txbxContent>
                          <w:p w:rsidR="002B73AA" w:rsidRPr="00EE1BB6" w:rsidRDefault="002B73AA" w:rsidP="00EE1BB6">
                            <w:pPr>
                              <w:ind w:right="1361"/>
                              <w:jc w:val="both"/>
                              <w:textDirection w:val="btLr"/>
                              <w:rPr>
                                <w:rFonts w:ascii="Verdana" w:eastAsia="Verdana" w:hAnsi="Verdana" w:cs="Verdana"/>
                                <w:i/>
                                <w:color w:val="000000"/>
                                <w:sz w:val="14"/>
                              </w:rPr>
                            </w:pPr>
                            <w:r w:rsidRPr="002D2BFA">
                              <w:rPr>
                                <w:rFonts w:ascii="Verdana" w:eastAsia="Verdana" w:hAnsi="Verdana" w:cs="Verdana"/>
                                <w:b/>
                                <w:i/>
                                <w:color w:val="000000"/>
                                <w:sz w:val="14"/>
                              </w:rPr>
                              <w:t>1.</w:t>
                            </w:r>
                            <w:r w:rsidRPr="002D2BFA">
                              <w:rPr>
                                <w:rFonts w:ascii="Verdana" w:eastAsia="Verdana" w:hAnsi="Verdana" w:cs="Verdana"/>
                                <w:i/>
                                <w:color w:val="000000"/>
                                <w:sz w:val="14"/>
                              </w:rPr>
                              <w:t xml:space="preserve"> </w:t>
                            </w:r>
                            <w:r w:rsidRPr="00EE1BB6">
                              <w:rPr>
                                <w:rFonts w:ascii="Verdana" w:eastAsia="Verdana" w:hAnsi="Verdana" w:cs="Verdana"/>
                                <w:i/>
                                <w:color w:val="000000"/>
                                <w:sz w:val="14"/>
                              </w:rPr>
                              <w:t>Discente do Curso de Graduação em Enfermagem do Centro Universitário Planalto do Distrito Federal (UNIPLAN).</w:t>
                            </w:r>
                          </w:p>
                          <w:p w:rsidR="002B73AA" w:rsidRPr="002D2BFA" w:rsidRDefault="002B73AA" w:rsidP="00EE1BB6">
                            <w:pPr>
                              <w:ind w:right="1361"/>
                              <w:jc w:val="both"/>
                              <w:textDirection w:val="btLr"/>
                            </w:pPr>
                            <w:r w:rsidRPr="00EE1BB6">
                              <w:rPr>
                                <w:rFonts w:ascii="Verdana" w:eastAsia="Verdana" w:hAnsi="Verdana" w:cs="Verdana"/>
                                <w:i/>
                                <w:color w:val="000000"/>
                                <w:sz w:val="14"/>
                              </w:rPr>
                              <w:t>Brasília, Distrito Federal, Brasil.</w:t>
                            </w:r>
                          </w:p>
                        </w:txbxContent>
                      </wps:txbx>
                      <wps:bodyPr spcFirstLastPara="1" wrap="square" lIns="91425" tIns="45700" rIns="91425" bIns="45700" anchor="t" anchorCtr="0">
                        <a:noAutofit/>
                      </wps:bodyPr>
                    </wps:wsp>
                  </a:graphicData>
                </a:graphic>
              </wp:anchor>
            </w:drawing>
          </mc:Choice>
          <mc:Fallback>
            <w:pict>
              <v:rect id="Retângulo 55519916" o:spid="_x0000_s1027" style="position:absolute;left:0;text-align:left;margin-left:205.55pt;margin-top:3.2pt;width:303pt;height:50.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" fillcolor="white [3201]" stroked="f">
                <v:textbox inset="2.53958mm,1.2694mm,2.53958mm,1.2694mm">
                  <w:txbxContent>
                    <w:p w:rsidR="002B73AA" w:rsidRPr="00EE1BB6" w:rsidRDefault="002B73AA" w:rsidP="00EE1BB6">
                      <w:pPr>
                        <w:ind w:right="1361"/>
                        <w:jc w:val="both"/>
                        <w:textDirection w:val="btLr"/>
                        <w:rPr>
                          <w:rFonts w:ascii="Verdana" w:eastAsia="Verdana" w:hAnsi="Verdana" w:cs="Verdana"/>
                          <w:i/>
                          <w:color w:val="000000"/>
                          <w:sz w:val="14"/>
                        </w:rPr>
                      </w:pPr>
                      <w:r w:rsidRPr="002D2BFA">
                        <w:rPr>
                          <w:rFonts w:ascii="Verdana" w:eastAsia="Verdana" w:hAnsi="Verdana" w:cs="Verdana"/>
                          <w:b/>
                          <w:i/>
                          <w:color w:val="000000"/>
                          <w:sz w:val="14"/>
                        </w:rPr>
                        <w:t>1.</w:t>
                      </w:r>
                      <w:r w:rsidRPr="002D2BFA">
                        <w:rPr>
                          <w:rFonts w:ascii="Verdana" w:eastAsia="Verdana" w:hAnsi="Verdana" w:cs="Verdana"/>
                          <w:i/>
                          <w:color w:val="000000"/>
                          <w:sz w:val="14"/>
                        </w:rPr>
                        <w:t xml:space="preserve"> </w:t>
                      </w:r>
                      <w:r w:rsidRPr="00EE1BB6">
                        <w:rPr>
                          <w:rFonts w:ascii="Verdana" w:eastAsia="Verdana" w:hAnsi="Verdana" w:cs="Verdana"/>
                          <w:i/>
                          <w:color w:val="000000"/>
                          <w:sz w:val="14"/>
                        </w:rPr>
                        <w:t>Discente do Curso de Graduação em Enfermagem do Centro Universitário Planalto do Distrito Federal (UNIPLAN).</w:t>
                      </w:r>
                    </w:p>
                    <w:p w:rsidR="002B73AA" w:rsidRPr="002D2BFA" w:rsidRDefault="002B73AA" w:rsidP="00EE1BB6">
                      <w:pPr>
                        <w:ind w:right="1361"/>
                        <w:jc w:val="both"/>
                        <w:textDirection w:val="btLr"/>
                      </w:pPr>
                      <w:r w:rsidRPr="00EE1BB6">
                        <w:rPr>
                          <w:rFonts w:ascii="Verdana" w:eastAsia="Verdana" w:hAnsi="Verdana" w:cs="Verdana"/>
                          <w:i/>
                          <w:color w:val="000000"/>
                          <w:sz w:val="14"/>
                        </w:rPr>
                        <w:t>Brasília, Distrito Federal, Brasil.</w:t>
                      </w:r>
                    </w:p>
                  </w:txbxContent>
                </v:textbox>
              </v:rect>
            </w:pict>
          </mc:Fallback>
        </mc:AlternateContent>
      </w:r>
      <w:r w:rsidR="006E5EF8">
        <w:rPr>
          <w:noProof/>
        </w:rPr>
        <w:drawing>
          <wp:anchor distT="0" distB="0" distL="114300" distR="114300" simplePos="0" relativeHeight="251665408" behindDoc="0" locked="0" layoutInCell="1" hidden="0" allowOverlap="1" wp14:anchorId="613BF656" wp14:editId="54662652">
            <wp:simplePos x="0" y="0"/>
            <wp:positionH relativeFrom="column">
              <wp:posOffset>-32385</wp:posOffset>
            </wp:positionH>
            <wp:positionV relativeFrom="paragraph">
              <wp:posOffset>109220</wp:posOffset>
            </wp:positionV>
            <wp:extent cx="99695" cy="99695"/>
            <wp:effectExtent l="0" t="0" r="0" b="0"/>
            <wp:wrapNone/>
            <wp:docPr id="55519922" name="image1.png">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9695" cy="99695"/>
                    </a:xfrm>
                    <a:prstGeom prst="rect">
                      <a:avLst/>
                    </a:prstGeom>
                    <a:ln/>
                  </pic:spPr>
                </pic:pic>
              </a:graphicData>
            </a:graphic>
          </wp:anchor>
        </w:drawing>
      </w:r>
      <w:r w:rsidR="00CA15DD">
        <w:rPr>
          <w:noProof/>
        </w:rPr>
        <mc:AlternateContent>
          <mc:Choice Requires="wps">
            <w:drawing>
              <wp:anchor distT="0" distB="0" distL="114300" distR="114300" simplePos="0" relativeHeight="251664384" behindDoc="0" locked="0" layoutInCell="1" hidden="0" allowOverlap="1" wp14:anchorId="1266EE63" wp14:editId="11D418D8">
                <wp:simplePos x="0" y="0"/>
                <wp:positionH relativeFrom="column">
                  <wp:posOffset>-9523</wp:posOffset>
                </wp:positionH>
                <wp:positionV relativeFrom="paragraph">
                  <wp:posOffset>7620</wp:posOffset>
                </wp:positionV>
                <wp:extent cx="0" cy="19050"/>
                <wp:effectExtent l="0" t="0" r="0" b="0"/>
                <wp:wrapNone/>
                <wp:docPr id="55519914" name="Conector de seta reta 55519914"/>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7030A0"/>
                          </a:solidFill>
                          <a:prstDash val="solid"/>
                          <a:miter lim="80"/>
                          <a:headEnd type="none" w="sm" len="sm"/>
                          <a:tailEnd type="none" w="sm" len="sm"/>
                        </a:ln>
                      </wps:spPr>
                      <wps:bodyPr/>
                    </wps:wsp>
                  </a:graphicData>
                </a:graphic>
              </wp:anchor>
            </w:drawing>
          </mc:Choice>
          <mc:Fallback>
            <w:pict>
              <v:shape id="Conector de seta reta 55519914" o:spid="_x0000_s1026" type="#_x0000_t32" style="position:absolute;margin-left:-.75pt;margin-top:.6pt;width:0;height: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" strokecolor="#7030a0" strokeweight="1.5pt">
                <v:stroke startarrowwidth="narrow" startarrowlength="short" endarrowwidth="narrow" endarrowlength="short" miterlimit="52f" joinstyle="miter"/>
              </v:shape>
            </w:pict>
          </mc:Fallback>
        </mc:AlternateContent>
      </w:r>
      <w:r w:rsidRPr="00375636">
        <w:rPr>
          <w:noProof/>
          <w:lang w:val="es-419"/>
        </w:rPr>
        <w:t>K</w:t>
      </w:r>
    </w:p>
    <w:p w:rsidR="006414E8" w:rsidRPr="00375636" w:rsidRDefault="00CA15DD">
      <w:pPr>
        <w:pBdr>
          <w:top w:val="nil"/>
          <w:left w:val="nil"/>
          <w:bottom w:val="nil"/>
          <w:right w:val="nil"/>
          <w:between w:val="nil"/>
        </w:pBdr>
        <w:tabs>
          <w:tab w:val="left" w:pos="709"/>
        </w:tabs>
        <w:spacing w:before="3"/>
        <w:ind w:right="-291"/>
        <w:rPr>
          <w:rFonts w:ascii="Verdana" w:eastAsia="Verdana" w:hAnsi="Verdana" w:cs="Verdana"/>
          <w:i/>
          <w:iCs/>
          <w:color w:val="231F20"/>
          <w:sz w:val="18"/>
          <w:szCs w:val="18"/>
          <w:lang w:val="es-419"/>
        </w:rPr>
      </w:pPr>
      <w:r>
        <w:rPr>
          <w:noProof/>
        </w:rPr>
        <w:drawing>
          <wp:anchor distT="0" distB="0" distL="114300" distR="114300" simplePos="0" relativeHeight="251666432" behindDoc="0" locked="0" layoutInCell="1" hidden="0" allowOverlap="1">
            <wp:simplePos x="0" y="0"/>
            <wp:positionH relativeFrom="column">
              <wp:posOffset>-34925</wp:posOffset>
            </wp:positionH>
            <wp:positionV relativeFrom="paragraph">
              <wp:posOffset>102235</wp:posOffset>
            </wp:positionV>
            <wp:extent cx="99695" cy="99695"/>
            <wp:effectExtent l="0" t="0" r="0" b="0"/>
            <wp:wrapNone/>
            <wp:docPr id="55519925" name="image1.png">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9695" cy="99695"/>
                    </a:xfrm>
                    <a:prstGeom prst="rect">
                      <a:avLst/>
                    </a:prstGeom>
                    <a:ln/>
                  </pic:spPr>
                </pic:pic>
              </a:graphicData>
            </a:graphic>
          </wp:anchor>
        </w:drawing>
      </w:r>
    </w:p>
    <w:p w:rsidR="00787183" w:rsidRPr="00375636" w:rsidRDefault="006E5EF8">
      <w:pPr>
        <w:pBdr>
          <w:top w:val="nil"/>
          <w:left w:val="nil"/>
          <w:bottom w:val="nil"/>
          <w:right w:val="nil"/>
          <w:between w:val="nil"/>
        </w:pBdr>
        <w:tabs>
          <w:tab w:val="left" w:pos="1680"/>
          <w:tab w:val="left" w:pos="2340"/>
        </w:tabs>
        <w:spacing w:before="3"/>
        <w:ind w:right="-291"/>
        <w:rPr>
          <w:rFonts w:ascii="Verdana" w:eastAsia="Verdana" w:hAnsi="Verdana" w:cs="Verdana"/>
          <w:i/>
          <w:iCs/>
          <w:color w:val="231F20"/>
          <w:sz w:val="18"/>
          <w:szCs w:val="18"/>
          <w:lang w:val="es-419"/>
        </w:rPr>
      </w:pPr>
      <w:r>
        <w:rPr>
          <w:noProof/>
        </w:rPr>
        <w:drawing>
          <wp:anchor distT="0" distB="0" distL="114300" distR="114300" simplePos="0" relativeHeight="251676672" behindDoc="0" locked="0" layoutInCell="1" hidden="0" allowOverlap="1" wp14:anchorId="08B21EED" wp14:editId="34591A47">
            <wp:simplePos x="0" y="0"/>
            <wp:positionH relativeFrom="column">
              <wp:posOffset>-34925</wp:posOffset>
            </wp:positionH>
            <wp:positionV relativeFrom="paragraph">
              <wp:posOffset>113665</wp:posOffset>
            </wp:positionV>
            <wp:extent cx="99695" cy="99695"/>
            <wp:effectExtent l="0" t="0" r="0" b="0"/>
            <wp:wrapNone/>
            <wp:docPr id="1" name="image1.png">
              <a:hlinkClick xmlns:a="http://schemas.openxmlformats.org/drawingml/2006/main" r:id="rId14"/>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9695" cy="99695"/>
                    </a:xfrm>
                    <a:prstGeom prst="rect">
                      <a:avLst/>
                    </a:prstGeom>
                    <a:ln/>
                  </pic:spPr>
                </pic:pic>
              </a:graphicData>
            </a:graphic>
          </wp:anchor>
        </w:drawing>
      </w:r>
      <w:r w:rsidR="00CA15DD" w:rsidRPr="00375636">
        <w:rPr>
          <w:rFonts w:ascii="Verdana" w:eastAsia="Verdana" w:hAnsi="Verdana" w:cs="Verdana"/>
          <w:i/>
          <w:iCs/>
          <w:color w:val="231F20"/>
          <w:sz w:val="18"/>
          <w:szCs w:val="18"/>
          <w:lang w:val="es-419"/>
        </w:rPr>
        <w:tab/>
      </w:r>
      <w:r w:rsidR="00CA15DD" w:rsidRPr="00375636">
        <w:rPr>
          <w:rFonts w:ascii="Verdana" w:eastAsia="Verdana" w:hAnsi="Verdana" w:cs="Verdana"/>
          <w:i/>
          <w:iCs/>
          <w:color w:val="231F20"/>
          <w:sz w:val="18"/>
          <w:szCs w:val="18"/>
          <w:lang w:val="es-419"/>
        </w:rPr>
        <w:tab/>
      </w:r>
    </w:p>
    <w:p w:rsidR="006414E8" w:rsidRPr="00375636" w:rsidRDefault="002D2BFA">
      <w:pPr>
        <w:pBdr>
          <w:top w:val="nil"/>
          <w:left w:val="nil"/>
          <w:bottom w:val="nil"/>
          <w:right w:val="nil"/>
          <w:between w:val="nil"/>
        </w:pBdr>
        <w:tabs>
          <w:tab w:val="left" w:pos="1680"/>
          <w:tab w:val="left" w:pos="2340"/>
        </w:tabs>
        <w:spacing w:before="3"/>
        <w:ind w:right="-291"/>
        <w:rPr>
          <w:rFonts w:ascii="Verdana" w:eastAsia="Verdana" w:hAnsi="Verdana" w:cs="Verdana"/>
          <w:i/>
          <w:iCs/>
          <w:color w:val="231F20"/>
          <w:sz w:val="18"/>
          <w:szCs w:val="18"/>
          <w:lang w:val="es-419"/>
        </w:rPr>
      </w:pPr>
      <w:r>
        <w:rPr>
          <w:noProof/>
        </w:rPr>
        <w:drawing>
          <wp:anchor distT="0" distB="0" distL="114300" distR="114300" simplePos="0" relativeHeight="251678720" behindDoc="0" locked="0" layoutInCell="1" hidden="0" allowOverlap="1" wp14:anchorId="1563E929" wp14:editId="34F48191">
            <wp:simplePos x="0" y="0"/>
            <wp:positionH relativeFrom="column">
              <wp:posOffset>-34925</wp:posOffset>
            </wp:positionH>
            <wp:positionV relativeFrom="paragraph">
              <wp:posOffset>106680</wp:posOffset>
            </wp:positionV>
            <wp:extent cx="99695" cy="99695"/>
            <wp:effectExtent l="0" t="0" r="0" b="0"/>
            <wp:wrapNone/>
            <wp:docPr id="2" name="image1.png">
              <a:hlinkClick xmlns:a="http://schemas.openxmlformats.org/drawingml/2006/main" r:id="rId15"/>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9695" cy="99695"/>
                    </a:xfrm>
                    <a:prstGeom prst="rect">
                      <a:avLst/>
                    </a:prstGeom>
                    <a:ln/>
                  </pic:spPr>
                </pic:pic>
              </a:graphicData>
            </a:graphic>
          </wp:anchor>
        </w:drawing>
      </w:r>
    </w:p>
    <w:p w:rsidR="006414E8" w:rsidRPr="00375636" w:rsidRDefault="00375636" w:rsidP="00375636">
      <w:pPr>
        <w:pBdr>
          <w:top w:val="nil"/>
          <w:left w:val="nil"/>
          <w:bottom w:val="nil"/>
          <w:right w:val="nil"/>
          <w:between w:val="nil"/>
        </w:pBdr>
        <w:tabs>
          <w:tab w:val="left" w:pos="709"/>
        </w:tabs>
        <w:spacing w:before="3"/>
        <w:ind w:right="-7"/>
        <w:rPr>
          <w:rFonts w:ascii="Verdana" w:eastAsia="Verdana" w:hAnsi="Verdana" w:cs="Verdana"/>
          <w:b/>
          <w:bCs/>
          <w:color w:val="000000"/>
          <w:sz w:val="18"/>
          <w:szCs w:val="18"/>
          <w:lang w:val="es-419"/>
        </w:rPr>
      </w:pPr>
      <w:r>
        <w:rPr>
          <w:noProof/>
        </w:rPr>
        <mc:AlternateContent>
          <mc:Choice Requires="wps">
            <w:drawing>
              <wp:anchor distT="0" distB="0" distL="114300" distR="114300" simplePos="0" relativeHeight="251669504" behindDoc="0" locked="0" layoutInCell="1" hidden="0" allowOverlap="1" wp14:anchorId="74F6AB35" wp14:editId="361302E5">
                <wp:simplePos x="0" y="0"/>
                <wp:positionH relativeFrom="column">
                  <wp:posOffset>-40640</wp:posOffset>
                </wp:positionH>
                <wp:positionV relativeFrom="paragraph">
                  <wp:posOffset>66675</wp:posOffset>
                </wp:positionV>
                <wp:extent cx="5534025" cy="37465"/>
                <wp:effectExtent l="0" t="0" r="28575" b="19685"/>
                <wp:wrapNone/>
                <wp:docPr id="55519918" name="Conector de seta reta 55519918"/>
                <wp:cNvGraphicFramePr/>
                <a:graphic xmlns:a="http://schemas.openxmlformats.org/drawingml/2006/main">
                  <a:graphicData uri="http://schemas.microsoft.com/office/word/2010/wordprocessingShape">
                    <wps:wsp>
                      <wps:cNvCnPr/>
                      <wps:spPr>
                        <a:xfrm rot="10800000" flipH="1">
                          <a:off x="0" y="0"/>
                          <a:ext cx="5534025" cy="37465"/>
                        </a:xfrm>
                        <a:prstGeom prst="straightConnector1">
                          <a:avLst/>
                        </a:prstGeom>
                        <a:noFill/>
                        <a:ln w="19050" cap="flat" cmpd="sng">
                          <a:solidFill>
                            <a:srgbClr val="7030A0"/>
                          </a:solidFill>
                          <a:prstDash val="solid"/>
                          <a:miter lim="8000"/>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Conector de seta reta 55519918" o:spid="_x0000_s1026" type="#_x0000_t32" style="position:absolute;margin-left:-3.2pt;margin-top:5.25pt;width:435.75pt;height:2.95pt;rotation:18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" strokecolor="#7030a0" strokeweight="1.5pt">
                <v:stroke startarrowwidth="narrow" startarrowlength="short" endarrowwidth="narrow" endarrowlength="short" miterlimit="5243f" joinstyle="miter"/>
              </v:shape>
            </w:pict>
          </mc:Fallback>
        </mc:AlternateContent>
      </w:r>
      <w:r w:rsidR="00CA15DD">
        <w:rPr>
          <w:noProof/>
        </w:rPr>
        <mc:AlternateContent>
          <mc:Choice Requires="wps">
            <w:drawing>
              <wp:anchor distT="0" distB="0" distL="114300" distR="114300" simplePos="0" relativeHeight="251668480" behindDoc="0" locked="0" layoutInCell="1" hidden="0" allowOverlap="1" wp14:anchorId="1FB740A4" wp14:editId="54379FB4">
                <wp:simplePos x="0" y="0"/>
                <wp:positionH relativeFrom="column">
                  <wp:posOffset>-5078</wp:posOffset>
                </wp:positionH>
                <wp:positionV relativeFrom="paragraph">
                  <wp:posOffset>18415</wp:posOffset>
                </wp:positionV>
                <wp:extent cx="0" cy="19050"/>
                <wp:effectExtent l="0" t="0" r="0" b="0"/>
                <wp:wrapNone/>
                <wp:docPr id="55519917" name="Conector de seta reta 55519917"/>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7030A0"/>
                          </a:solidFill>
                          <a:prstDash val="solid"/>
                          <a:miter lim="80"/>
                          <a:headEnd type="none" w="sm" len="sm"/>
                          <a:tailEnd type="none" w="sm" len="sm"/>
                        </a:ln>
                      </wps:spPr>
                      <wps:bodyPr/>
                    </wps:wsp>
                  </a:graphicData>
                </a:graphic>
              </wp:anchor>
            </w:drawing>
          </mc:Choice>
          <mc:Fallback>
            <w:pict>
              <v:shape id="Conector de seta reta 55519917" o:spid="_x0000_s1026" type="#_x0000_t32" style="position:absolute;margin-left:-.4pt;margin-top:1.45pt;width:0;height:1.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" strokecolor="#7030a0" strokeweight="1.5pt">
                <v:stroke startarrowwidth="narrow" startarrowlength="short" endarrowwidth="narrow" endarrowlength="short" miterlimit="52f" joinstyle="miter"/>
              </v:shape>
            </w:pict>
          </mc:Fallback>
        </mc:AlternateContent>
      </w:r>
    </w:p>
    <w:p w:rsidR="006414E8" w:rsidRPr="00375636" w:rsidRDefault="00CA15DD">
      <w:pPr>
        <w:pBdr>
          <w:top w:val="nil"/>
          <w:left w:val="nil"/>
          <w:bottom w:val="nil"/>
          <w:right w:val="nil"/>
          <w:between w:val="nil"/>
        </w:pBdr>
        <w:tabs>
          <w:tab w:val="left" w:pos="709"/>
        </w:tabs>
        <w:spacing w:before="3"/>
        <w:ind w:right="-7"/>
        <w:jc w:val="center"/>
        <w:rPr>
          <w:rFonts w:ascii="Verdana" w:eastAsia="Verdana" w:hAnsi="Verdana" w:cs="Verdana"/>
          <w:b/>
          <w:bCs/>
          <w:color w:val="000000"/>
          <w:sz w:val="20"/>
          <w:szCs w:val="20"/>
          <w:lang w:val="es-419"/>
        </w:rPr>
      </w:pPr>
      <w:r w:rsidRPr="00375636">
        <w:rPr>
          <w:rFonts w:ascii="Verdana" w:eastAsia="Verdana" w:hAnsi="Verdana" w:cs="Verdana"/>
          <w:b/>
          <w:bCs/>
          <w:color w:val="000000"/>
          <w:sz w:val="18"/>
          <w:szCs w:val="18"/>
          <w:lang w:val="es-419"/>
        </w:rPr>
        <w:t>RESUMO</w:t>
      </w:r>
    </w:p>
    <w:p w:rsidR="006414E8" w:rsidRPr="00375636" w:rsidRDefault="006414E8">
      <w:pPr>
        <w:jc w:val="center"/>
        <w:rPr>
          <w:rFonts w:ascii="Verdana" w:eastAsia="Verdana" w:hAnsi="Verdana" w:cs="Verdana"/>
          <w:b/>
          <w:bCs/>
          <w:sz w:val="4"/>
          <w:szCs w:val="14"/>
          <w:lang w:val="es-419"/>
        </w:rPr>
      </w:pPr>
    </w:p>
    <w:p w:rsidR="00EE1BB6" w:rsidRPr="00EE1BB6" w:rsidRDefault="00EE1BB6" w:rsidP="00EE1BB6">
      <w:pPr>
        <w:jc w:val="both"/>
        <w:rPr>
          <w:rFonts w:ascii="Verdana" w:hAnsi="Verdana" w:cs="Arial"/>
          <w:sz w:val="12"/>
          <w:szCs w:val="12"/>
        </w:rPr>
      </w:pPr>
      <w:r w:rsidRPr="00EE1BB6">
        <w:rPr>
          <w:rFonts w:ascii="Verdana" w:hAnsi="Verdana" w:cs="Arial"/>
          <w:b/>
          <w:sz w:val="12"/>
          <w:szCs w:val="12"/>
        </w:rPr>
        <w:t>Objetivo</w:t>
      </w:r>
      <w:r w:rsidRPr="00EE1BB6">
        <w:rPr>
          <w:rFonts w:ascii="Verdana" w:hAnsi="Verdana" w:cs="Arial"/>
          <w:sz w:val="12"/>
          <w:szCs w:val="12"/>
        </w:rPr>
        <w:t xml:space="preserve">: Descrever e analisar criticamente a importância da capacitação do enfermeiro </w:t>
      </w:r>
      <w:proofErr w:type="spellStart"/>
      <w:r w:rsidRPr="00EE1BB6">
        <w:rPr>
          <w:rFonts w:ascii="Verdana" w:hAnsi="Verdana" w:cs="Arial"/>
          <w:sz w:val="12"/>
          <w:szCs w:val="12"/>
        </w:rPr>
        <w:t>perfusionista</w:t>
      </w:r>
      <w:proofErr w:type="spellEnd"/>
      <w:r w:rsidRPr="00EE1BB6">
        <w:rPr>
          <w:rFonts w:ascii="Verdana" w:hAnsi="Verdana" w:cs="Arial"/>
          <w:sz w:val="12"/>
          <w:szCs w:val="12"/>
        </w:rPr>
        <w:t xml:space="preserve"> para a promoção da segurança do paciente em circulação extracorpórea, contemplando a formação especializada, o treinamento baseado em simulação e o desenvolvimento de habilidades comunicacionais e não técnicas. </w:t>
      </w:r>
      <w:r w:rsidRPr="00EE1BB6">
        <w:rPr>
          <w:rFonts w:ascii="Verdana" w:hAnsi="Verdana" w:cs="Arial"/>
          <w:b/>
          <w:sz w:val="12"/>
          <w:szCs w:val="12"/>
        </w:rPr>
        <w:t>Método</w:t>
      </w:r>
      <w:r w:rsidRPr="00EE1BB6">
        <w:rPr>
          <w:rFonts w:ascii="Verdana" w:hAnsi="Verdana" w:cs="Arial"/>
          <w:sz w:val="12"/>
          <w:szCs w:val="12"/>
        </w:rPr>
        <w:t xml:space="preserve">: </w:t>
      </w:r>
      <w:proofErr w:type="spellStart"/>
      <w:r w:rsidRPr="00EE1BB6">
        <w:rPr>
          <w:rFonts w:ascii="Verdana" w:hAnsi="Verdana" w:cs="Arial"/>
          <w:sz w:val="12"/>
          <w:szCs w:val="12"/>
        </w:rPr>
        <w:t>Tratase</w:t>
      </w:r>
      <w:proofErr w:type="spellEnd"/>
      <w:r w:rsidRPr="00EE1BB6">
        <w:rPr>
          <w:rFonts w:ascii="Verdana" w:hAnsi="Verdana" w:cs="Arial"/>
          <w:sz w:val="12"/>
          <w:szCs w:val="12"/>
        </w:rPr>
        <w:t xml:space="preserve"> de uma revisão narrativa de literatura, de caráter descritivo e reflexivo, realizada em outubro de 2026 mediante buscas eletrônicas nas bases </w:t>
      </w:r>
      <w:proofErr w:type="spellStart"/>
      <w:proofErr w:type="gramStart"/>
      <w:r w:rsidRPr="00EE1BB6">
        <w:rPr>
          <w:rFonts w:ascii="Verdana" w:hAnsi="Verdana" w:cs="Arial"/>
          <w:sz w:val="12"/>
          <w:szCs w:val="12"/>
        </w:rPr>
        <w:t>PubMed</w:t>
      </w:r>
      <w:proofErr w:type="spellEnd"/>
      <w:proofErr w:type="gramEnd"/>
      <w:r w:rsidRPr="00EE1BB6">
        <w:rPr>
          <w:rFonts w:ascii="Verdana" w:hAnsi="Verdana" w:cs="Arial"/>
          <w:sz w:val="12"/>
          <w:szCs w:val="12"/>
        </w:rPr>
        <w:t xml:space="preserve">, </w:t>
      </w:r>
      <w:proofErr w:type="spellStart"/>
      <w:r w:rsidRPr="00EE1BB6">
        <w:rPr>
          <w:rFonts w:ascii="Verdana" w:hAnsi="Verdana" w:cs="Arial"/>
          <w:sz w:val="12"/>
          <w:szCs w:val="12"/>
        </w:rPr>
        <w:t>PubMed</w:t>
      </w:r>
      <w:proofErr w:type="spellEnd"/>
      <w:r w:rsidRPr="00EE1BB6">
        <w:rPr>
          <w:rFonts w:ascii="Verdana" w:hAnsi="Verdana" w:cs="Arial"/>
          <w:sz w:val="12"/>
          <w:szCs w:val="12"/>
        </w:rPr>
        <w:t xml:space="preserve"> Central (PMC), Biblioteca Virtual em Saúde (BVS) e portais de periódicos especializados. Foram selecionados seis artigos científicos publicados entre 2022 e 2025, articulados ao referencial regulatório da Resolução </w:t>
      </w:r>
      <w:proofErr w:type="spellStart"/>
      <w:r w:rsidRPr="00EE1BB6">
        <w:rPr>
          <w:rFonts w:ascii="Verdana" w:hAnsi="Verdana" w:cs="Arial"/>
          <w:sz w:val="12"/>
          <w:szCs w:val="12"/>
        </w:rPr>
        <w:t>Cofen</w:t>
      </w:r>
      <w:proofErr w:type="spellEnd"/>
      <w:r w:rsidRPr="00EE1BB6">
        <w:rPr>
          <w:rFonts w:ascii="Verdana" w:hAnsi="Verdana" w:cs="Arial"/>
          <w:sz w:val="12"/>
          <w:szCs w:val="12"/>
        </w:rPr>
        <w:t xml:space="preserve"> nº 806/2026. </w:t>
      </w:r>
      <w:r w:rsidRPr="00EE1BB6">
        <w:rPr>
          <w:rFonts w:ascii="Verdana" w:hAnsi="Verdana" w:cs="Arial"/>
          <w:b/>
          <w:sz w:val="12"/>
          <w:szCs w:val="12"/>
        </w:rPr>
        <w:t>Resultados</w:t>
      </w:r>
      <w:r w:rsidRPr="00EE1BB6">
        <w:rPr>
          <w:rFonts w:ascii="Verdana" w:hAnsi="Verdana" w:cs="Arial"/>
          <w:sz w:val="12"/>
          <w:szCs w:val="12"/>
        </w:rPr>
        <w:t xml:space="preserve">: A literatura evidencia que o trabalho do enfermeiro </w:t>
      </w:r>
      <w:proofErr w:type="spellStart"/>
      <w:r w:rsidRPr="00EE1BB6">
        <w:rPr>
          <w:rFonts w:ascii="Verdana" w:hAnsi="Verdana" w:cs="Arial"/>
          <w:sz w:val="12"/>
          <w:szCs w:val="12"/>
        </w:rPr>
        <w:t>perfusionista</w:t>
      </w:r>
      <w:proofErr w:type="spellEnd"/>
      <w:r w:rsidRPr="00EE1BB6">
        <w:rPr>
          <w:rFonts w:ascii="Verdana" w:hAnsi="Verdana" w:cs="Arial"/>
          <w:sz w:val="12"/>
          <w:szCs w:val="12"/>
        </w:rPr>
        <w:t xml:space="preserve"> abrange desde a avaliação clínica </w:t>
      </w:r>
      <w:proofErr w:type="spellStart"/>
      <w:r w:rsidRPr="00EE1BB6">
        <w:rPr>
          <w:rFonts w:ascii="Verdana" w:hAnsi="Verdana" w:cs="Arial"/>
          <w:sz w:val="12"/>
          <w:szCs w:val="12"/>
        </w:rPr>
        <w:t>préoperatória</w:t>
      </w:r>
      <w:proofErr w:type="spellEnd"/>
      <w:r w:rsidRPr="00EE1BB6">
        <w:rPr>
          <w:rFonts w:ascii="Verdana" w:hAnsi="Verdana" w:cs="Arial"/>
          <w:sz w:val="12"/>
          <w:szCs w:val="12"/>
        </w:rPr>
        <w:t xml:space="preserve"> e o histórico de enfermagem até o manejo hemodinâmico, metabólico e de </w:t>
      </w:r>
      <w:proofErr w:type="spellStart"/>
      <w:r w:rsidRPr="00EE1BB6">
        <w:rPr>
          <w:rFonts w:ascii="Verdana" w:hAnsi="Verdana" w:cs="Arial"/>
          <w:sz w:val="12"/>
          <w:szCs w:val="12"/>
        </w:rPr>
        <w:t>anticoagulação</w:t>
      </w:r>
      <w:proofErr w:type="spellEnd"/>
      <w:r w:rsidRPr="00EE1BB6">
        <w:rPr>
          <w:rFonts w:ascii="Verdana" w:hAnsi="Verdana" w:cs="Arial"/>
          <w:sz w:val="12"/>
          <w:szCs w:val="12"/>
        </w:rPr>
        <w:t xml:space="preserve"> durante o suporte extracorpóreo. Estudos experimentais e de validação indicam que a simulação de alta fidelidade e a realidade virtual </w:t>
      </w:r>
      <w:proofErr w:type="gramStart"/>
      <w:r w:rsidRPr="00EE1BB6">
        <w:rPr>
          <w:rFonts w:ascii="Verdana" w:hAnsi="Verdana" w:cs="Arial"/>
          <w:sz w:val="12"/>
          <w:szCs w:val="12"/>
        </w:rPr>
        <w:t>favorecem</w:t>
      </w:r>
      <w:proofErr w:type="gramEnd"/>
      <w:r w:rsidRPr="00EE1BB6">
        <w:rPr>
          <w:rFonts w:ascii="Verdana" w:hAnsi="Verdana" w:cs="Arial"/>
          <w:sz w:val="12"/>
          <w:szCs w:val="12"/>
        </w:rPr>
        <w:t xml:space="preserve"> a agilidade operacional em emergências (como a troca de oxigenador; p = 0,016) e a memorização de rotinas, embora difiram da sala cirúrgica real na distribuição da atenção visual e não comprovem, isoladamente, redução de morbimortalidade clínica. Adicionalmente, instrumentos estruturados como o </w:t>
      </w:r>
      <w:proofErr w:type="spellStart"/>
      <w:r w:rsidRPr="00EE1BB6">
        <w:rPr>
          <w:rFonts w:ascii="Verdana" w:hAnsi="Verdana" w:cs="Arial"/>
          <w:sz w:val="12"/>
          <w:szCs w:val="12"/>
        </w:rPr>
        <w:t>Perfusionists</w:t>
      </w:r>
      <w:proofErr w:type="spellEnd"/>
      <w:r w:rsidRPr="00EE1BB6">
        <w:rPr>
          <w:rFonts w:ascii="Verdana" w:hAnsi="Verdana" w:cs="Arial"/>
          <w:sz w:val="12"/>
          <w:szCs w:val="12"/>
        </w:rPr>
        <w:t xml:space="preserve">' </w:t>
      </w:r>
      <w:proofErr w:type="spellStart"/>
      <w:r w:rsidRPr="00EE1BB6">
        <w:rPr>
          <w:rFonts w:ascii="Verdana" w:hAnsi="Verdana" w:cs="Arial"/>
          <w:sz w:val="12"/>
          <w:szCs w:val="12"/>
        </w:rPr>
        <w:t>Intraoperative</w:t>
      </w:r>
      <w:proofErr w:type="spellEnd"/>
      <w:r w:rsidRPr="00EE1BB6">
        <w:rPr>
          <w:rFonts w:ascii="Verdana" w:hAnsi="Verdana" w:cs="Arial"/>
          <w:sz w:val="12"/>
          <w:szCs w:val="12"/>
        </w:rPr>
        <w:t xml:space="preserve"> </w:t>
      </w:r>
      <w:proofErr w:type="spellStart"/>
      <w:proofErr w:type="gramStart"/>
      <w:r w:rsidRPr="00EE1BB6">
        <w:rPr>
          <w:rFonts w:ascii="Verdana" w:hAnsi="Verdana" w:cs="Arial"/>
          <w:sz w:val="12"/>
          <w:szCs w:val="12"/>
        </w:rPr>
        <w:t>NonTechnical</w:t>
      </w:r>
      <w:proofErr w:type="spellEnd"/>
      <w:proofErr w:type="gramEnd"/>
      <w:r w:rsidRPr="00EE1BB6">
        <w:rPr>
          <w:rFonts w:ascii="Verdana" w:hAnsi="Verdana" w:cs="Arial"/>
          <w:sz w:val="12"/>
          <w:szCs w:val="12"/>
        </w:rPr>
        <w:t xml:space="preserve"> </w:t>
      </w:r>
      <w:proofErr w:type="spellStart"/>
      <w:r w:rsidRPr="00EE1BB6">
        <w:rPr>
          <w:rFonts w:ascii="Verdana" w:hAnsi="Verdana" w:cs="Arial"/>
          <w:sz w:val="12"/>
          <w:szCs w:val="12"/>
        </w:rPr>
        <w:t>Skills</w:t>
      </w:r>
      <w:proofErr w:type="spellEnd"/>
      <w:r w:rsidRPr="00EE1BB6">
        <w:rPr>
          <w:rFonts w:ascii="Verdana" w:hAnsi="Verdana" w:cs="Arial"/>
          <w:sz w:val="12"/>
          <w:szCs w:val="12"/>
        </w:rPr>
        <w:t xml:space="preserve"> (PINTS) reforçam o papel da consciência situacional, da liderança e da comunicação </w:t>
      </w:r>
      <w:proofErr w:type="spellStart"/>
      <w:r w:rsidRPr="00EE1BB6">
        <w:rPr>
          <w:rFonts w:ascii="Verdana" w:hAnsi="Verdana" w:cs="Arial"/>
          <w:sz w:val="12"/>
          <w:szCs w:val="12"/>
        </w:rPr>
        <w:t>interprofissional</w:t>
      </w:r>
      <w:proofErr w:type="spellEnd"/>
      <w:r w:rsidRPr="00EE1BB6">
        <w:rPr>
          <w:rFonts w:ascii="Verdana" w:hAnsi="Verdana" w:cs="Arial"/>
          <w:sz w:val="12"/>
          <w:szCs w:val="12"/>
        </w:rPr>
        <w:t xml:space="preserve"> na prevenção de falhas. </w:t>
      </w:r>
      <w:r w:rsidRPr="00EE1BB6">
        <w:rPr>
          <w:rFonts w:ascii="Verdana" w:hAnsi="Verdana" w:cs="Arial"/>
          <w:b/>
          <w:sz w:val="12"/>
          <w:szCs w:val="12"/>
        </w:rPr>
        <w:t>Conclusão</w:t>
      </w:r>
      <w:r w:rsidRPr="00EE1BB6">
        <w:rPr>
          <w:rFonts w:ascii="Verdana" w:hAnsi="Verdana" w:cs="Arial"/>
          <w:sz w:val="12"/>
          <w:szCs w:val="12"/>
        </w:rPr>
        <w:t>: A capacitação contínua constitui um alicerce indispensável para o cuidado seguro e humanizado em perfusão. Para que o aprendizado técnico e simulado se traduza em proteção efetiva ao paciente, o ensino teórico e prático deve caminhar lado a lado com protocolos institucionais, condições dignas de trabalho e uma cultura colaborativa na equipe cirúrgica.</w:t>
      </w:r>
    </w:p>
    <w:p w:rsidR="00EE1BB6" w:rsidRPr="00375636" w:rsidRDefault="00EE1BB6" w:rsidP="00EE1BB6">
      <w:pPr>
        <w:jc w:val="both"/>
        <w:rPr>
          <w:rFonts w:ascii="Verdana" w:hAnsi="Verdana" w:cs="Arial"/>
          <w:sz w:val="2"/>
          <w:szCs w:val="12"/>
        </w:rPr>
      </w:pPr>
    </w:p>
    <w:p w:rsidR="007518CF" w:rsidRPr="00EE1BB6" w:rsidRDefault="00EE1BB6" w:rsidP="00EE1BB6">
      <w:pPr>
        <w:jc w:val="both"/>
        <w:rPr>
          <w:rFonts w:ascii="Verdana" w:eastAsia="Arial" w:hAnsi="Verdana" w:cs="Arial"/>
          <w:sz w:val="13"/>
          <w:szCs w:val="13"/>
        </w:rPr>
      </w:pPr>
      <w:r w:rsidRPr="00EE1BB6">
        <w:rPr>
          <w:rFonts w:ascii="Verdana" w:hAnsi="Verdana" w:cs="Arial"/>
          <w:b/>
          <w:sz w:val="12"/>
          <w:szCs w:val="12"/>
        </w:rPr>
        <w:t>Descritores</w:t>
      </w:r>
      <w:r w:rsidRPr="00EE1BB6">
        <w:rPr>
          <w:rFonts w:ascii="Verdana" w:hAnsi="Verdana" w:cs="Arial"/>
          <w:sz w:val="12"/>
          <w:szCs w:val="12"/>
        </w:rPr>
        <w:t>: Circulação extracorpórea. Enfermagem cardiovascular. Segurança do paciente. Capacitação profissional. Treinamento por simulação. Humanização da assistência</w:t>
      </w:r>
      <w:r w:rsidR="007518CF" w:rsidRPr="00EE1BB6">
        <w:rPr>
          <w:rFonts w:ascii="Verdana" w:eastAsia="Arial" w:hAnsi="Verdana" w:cs="Arial"/>
          <w:sz w:val="13"/>
          <w:szCs w:val="13"/>
        </w:rPr>
        <w:t>.</w:t>
      </w:r>
    </w:p>
    <w:p w:rsidR="006414E8" w:rsidRPr="00EE1BB6" w:rsidRDefault="006414E8">
      <w:pPr>
        <w:jc w:val="both"/>
        <w:rPr>
          <w:rFonts w:ascii="Verdana" w:eastAsia="Verdana" w:hAnsi="Verdana" w:cs="Verdana"/>
          <w:sz w:val="6"/>
          <w:szCs w:val="14"/>
        </w:rPr>
      </w:pPr>
    </w:p>
    <w:p w:rsidR="006414E8" w:rsidRPr="008442E8" w:rsidRDefault="00CA15DD" w:rsidP="00EE1BB6">
      <w:pPr>
        <w:jc w:val="center"/>
        <w:rPr>
          <w:rFonts w:ascii="Verdana" w:eastAsia="Verdana" w:hAnsi="Verdana" w:cs="Verdana"/>
          <w:b/>
          <w:bCs/>
          <w:sz w:val="18"/>
          <w:szCs w:val="18"/>
          <w:lang w:val="en-US"/>
        </w:rPr>
      </w:pPr>
      <w:r w:rsidRPr="008442E8">
        <w:rPr>
          <w:rFonts w:ascii="Verdana" w:eastAsia="Verdana" w:hAnsi="Verdana" w:cs="Verdana"/>
          <w:b/>
          <w:bCs/>
          <w:sz w:val="18"/>
          <w:szCs w:val="18"/>
          <w:lang w:val="en-US"/>
        </w:rPr>
        <w:t>ABSTRACT</w:t>
      </w:r>
    </w:p>
    <w:p w:rsidR="006414E8" w:rsidRPr="002D2BFA" w:rsidRDefault="006414E8" w:rsidP="00EE1BB6">
      <w:pPr>
        <w:jc w:val="center"/>
        <w:rPr>
          <w:rFonts w:ascii="Verdana" w:eastAsia="Verdana" w:hAnsi="Verdana" w:cs="Verdana"/>
          <w:b/>
          <w:bCs/>
          <w:sz w:val="6"/>
          <w:szCs w:val="14"/>
          <w:lang w:val="en-US"/>
        </w:rPr>
      </w:pPr>
    </w:p>
    <w:p w:rsidR="00EE1BB6" w:rsidRPr="00EE1BB6" w:rsidRDefault="00EE1BB6" w:rsidP="00EE1BB6">
      <w:pPr>
        <w:pStyle w:val="NormalWeb"/>
        <w:spacing w:before="0" w:beforeAutospacing="0" w:after="0" w:afterAutospacing="0"/>
        <w:jc w:val="both"/>
        <w:rPr>
          <w:rStyle w:val="Forte"/>
          <w:rFonts w:ascii="Verdana" w:eastAsiaTheme="majorEastAsia" w:hAnsi="Verdana" w:cs="Arial"/>
          <w:b w:val="0"/>
          <w:sz w:val="12"/>
          <w:szCs w:val="12"/>
          <w:lang w:val="en-US"/>
        </w:rPr>
      </w:pPr>
      <w:r w:rsidRPr="00EE1BB6">
        <w:rPr>
          <w:rStyle w:val="Forte"/>
          <w:rFonts w:ascii="Verdana" w:eastAsiaTheme="majorEastAsia" w:hAnsi="Verdana" w:cs="Arial"/>
          <w:sz w:val="12"/>
          <w:szCs w:val="12"/>
          <w:lang w:val="en-US"/>
        </w:rPr>
        <w:t>Objective</w:t>
      </w:r>
      <w:r w:rsidRPr="00EE1BB6">
        <w:rPr>
          <w:rStyle w:val="Forte"/>
          <w:rFonts w:ascii="Verdana" w:eastAsiaTheme="majorEastAsia" w:hAnsi="Verdana" w:cs="Arial"/>
          <w:b w:val="0"/>
          <w:sz w:val="12"/>
          <w:szCs w:val="12"/>
          <w:lang w:val="en-US"/>
        </w:rPr>
        <w:t xml:space="preserve">: To describe and critically analyze the importance of perfusion nurse training for promoting patient safety during extracorporeal circulation, encompassing specialized education, </w:t>
      </w:r>
      <w:proofErr w:type="spellStart"/>
      <w:r w:rsidRPr="00EE1BB6">
        <w:rPr>
          <w:rStyle w:val="Forte"/>
          <w:rFonts w:ascii="Verdana" w:eastAsiaTheme="majorEastAsia" w:hAnsi="Verdana" w:cs="Arial"/>
          <w:b w:val="0"/>
          <w:sz w:val="12"/>
          <w:szCs w:val="12"/>
          <w:lang w:val="en-US"/>
        </w:rPr>
        <w:t>simulationbased</w:t>
      </w:r>
      <w:proofErr w:type="spellEnd"/>
      <w:r w:rsidRPr="00EE1BB6">
        <w:rPr>
          <w:rStyle w:val="Forte"/>
          <w:rFonts w:ascii="Verdana" w:eastAsiaTheme="majorEastAsia" w:hAnsi="Verdana" w:cs="Arial"/>
          <w:b w:val="0"/>
          <w:sz w:val="12"/>
          <w:szCs w:val="12"/>
          <w:lang w:val="en-US"/>
        </w:rPr>
        <w:t xml:space="preserve"> training, and the development of communication and nontechnical skills. </w:t>
      </w:r>
      <w:r w:rsidRPr="00EE1BB6">
        <w:rPr>
          <w:rStyle w:val="Forte"/>
          <w:rFonts w:ascii="Verdana" w:eastAsiaTheme="majorEastAsia" w:hAnsi="Verdana" w:cs="Arial"/>
          <w:sz w:val="12"/>
          <w:szCs w:val="12"/>
          <w:lang w:val="en-US"/>
        </w:rPr>
        <w:t>Method</w:t>
      </w:r>
      <w:r w:rsidRPr="00EE1BB6">
        <w:rPr>
          <w:rStyle w:val="Forte"/>
          <w:rFonts w:ascii="Verdana" w:eastAsiaTheme="majorEastAsia" w:hAnsi="Verdana" w:cs="Arial"/>
          <w:b w:val="0"/>
          <w:sz w:val="12"/>
          <w:szCs w:val="12"/>
          <w:lang w:val="en-US"/>
        </w:rPr>
        <w:t xml:space="preserve">: A descriptive and reflective narrative literature review was conducted in October 2026 through electronic searches in PubMed, PubMed Central (PMC), Virtual Health Library (BVS), and specialized journal portals. Six </w:t>
      </w:r>
      <w:proofErr w:type="spellStart"/>
      <w:r w:rsidRPr="00EE1BB6">
        <w:rPr>
          <w:rStyle w:val="Forte"/>
          <w:rFonts w:ascii="Verdana" w:eastAsiaTheme="majorEastAsia" w:hAnsi="Verdana" w:cs="Arial"/>
          <w:b w:val="0"/>
          <w:sz w:val="12"/>
          <w:szCs w:val="12"/>
          <w:lang w:val="en-US"/>
        </w:rPr>
        <w:t>peerreviewed</w:t>
      </w:r>
      <w:proofErr w:type="spellEnd"/>
      <w:r w:rsidRPr="00EE1BB6">
        <w:rPr>
          <w:rStyle w:val="Forte"/>
          <w:rFonts w:ascii="Verdana" w:eastAsiaTheme="majorEastAsia" w:hAnsi="Verdana" w:cs="Arial"/>
          <w:b w:val="0"/>
          <w:sz w:val="12"/>
          <w:szCs w:val="12"/>
          <w:lang w:val="en-US"/>
        </w:rPr>
        <w:t xml:space="preserve"> articles published between 2022 and 2025 were selected and analyzed alongside the regulatory framework of the Brazilian Federal Nursing Council (</w:t>
      </w:r>
      <w:proofErr w:type="spellStart"/>
      <w:r w:rsidRPr="00EE1BB6">
        <w:rPr>
          <w:rStyle w:val="Forte"/>
          <w:rFonts w:ascii="Verdana" w:eastAsiaTheme="majorEastAsia" w:hAnsi="Verdana" w:cs="Arial"/>
          <w:b w:val="0"/>
          <w:sz w:val="12"/>
          <w:szCs w:val="12"/>
          <w:lang w:val="en-US"/>
        </w:rPr>
        <w:t>Cofen</w:t>
      </w:r>
      <w:proofErr w:type="spellEnd"/>
      <w:r w:rsidRPr="00EE1BB6">
        <w:rPr>
          <w:rStyle w:val="Forte"/>
          <w:rFonts w:ascii="Verdana" w:eastAsiaTheme="majorEastAsia" w:hAnsi="Verdana" w:cs="Arial"/>
          <w:b w:val="0"/>
          <w:sz w:val="12"/>
          <w:szCs w:val="12"/>
          <w:lang w:val="en-US"/>
        </w:rPr>
        <w:t xml:space="preserve">) Resolution No. 806/2026. </w:t>
      </w:r>
      <w:r w:rsidRPr="00EE1BB6">
        <w:rPr>
          <w:rStyle w:val="Forte"/>
          <w:rFonts w:ascii="Verdana" w:eastAsiaTheme="majorEastAsia" w:hAnsi="Verdana" w:cs="Arial"/>
          <w:sz w:val="12"/>
          <w:szCs w:val="12"/>
          <w:lang w:val="en-US"/>
        </w:rPr>
        <w:t>Results</w:t>
      </w:r>
      <w:r w:rsidRPr="00EE1BB6">
        <w:rPr>
          <w:rStyle w:val="Forte"/>
          <w:rFonts w:ascii="Verdana" w:eastAsiaTheme="majorEastAsia" w:hAnsi="Verdana" w:cs="Arial"/>
          <w:b w:val="0"/>
          <w:sz w:val="12"/>
          <w:szCs w:val="12"/>
          <w:lang w:val="en-US"/>
        </w:rPr>
        <w:t xml:space="preserve">: The literature demonstrates that the perfusion nurse's practice spans from preoperative clinical assessment and nursing history to hemodynamic, metabolic, and anticoagulation management during extracorporeal support. Experimental and validation studies show that </w:t>
      </w:r>
      <w:proofErr w:type="spellStart"/>
      <w:r w:rsidRPr="00EE1BB6">
        <w:rPr>
          <w:rStyle w:val="Forte"/>
          <w:rFonts w:ascii="Verdana" w:eastAsiaTheme="majorEastAsia" w:hAnsi="Verdana" w:cs="Arial"/>
          <w:b w:val="0"/>
          <w:sz w:val="12"/>
          <w:szCs w:val="12"/>
          <w:lang w:val="en-US"/>
        </w:rPr>
        <w:t>highfidelity</w:t>
      </w:r>
      <w:proofErr w:type="spellEnd"/>
      <w:r w:rsidRPr="00EE1BB6">
        <w:rPr>
          <w:rStyle w:val="Forte"/>
          <w:rFonts w:ascii="Verdana" w:eastAsiaTheme="majorEastAsia" w:hAnsi="Verdana" w:cs="Arial"/>
          <w:b w:val="0"/>
          <w:sz w:val="12"/>
          <w:szCs w:val="12"/>
          <w:lang w:val="en-US"/>
        </w:rPr>
        <w:t xml:space="preserve"> and virtual reality simulations enhance operational speed in emergency tasks (such as oxygenator </w:t>
      </w:r>
      <w:proofErr w:type="spellStart"/>
      <w:r w:rsidRPr="00EE1BB6">
        <w:rPr>
          <w:rStyle w:val="Forte"/>
          <w:rFonts w:ascii="Verdana" w:eastAsiaTheme="majorEastAsia" w:hAnsi="Verdana" w:cs="Arial"/>
          <w:b w:val="0"/>
          <w:sz w:val="12"/>
          <w:szCs w:val="12"/>
          <w:lang w:val="en-US"/>
        </w:rPr>
        <w:t>changeouts</w:t>
      </w:r>
      <w:proofErr w:type="spellEnd"/>
      <w:r w:rsidRPr="00EE1BB6">
        <w:rPr>
          <w:rStyle w:val="Forte"/>
          <w:rFonts w:ascii="Verdana" w:eastAsiaTheme="majorEastAsia" w:hAnsi="Verdana" w:cs="Arial"/>
          <w:b w:val="0"/>
          <w:sz w:val="12"/>
          <w:szCs w:val="12"/>
          <w:lang w:val="en-US"/>
        </w:rPr>
        <w:t xml:space="preserve">; p = 0.016) and procedural retention, although simulated environments differ from actual operating rooms in visual attention patterns and do not independently prove reductions in clinical morbidity or mortality. Furthermore, structured behavioral tools such as the </w:t>
      </w:r>
      <w:proofErr w:type="spellStart"/>
      <w:r w:rsidRPr="00EE1BB6">
        <w:rPr>
          <w:rStyle w:val="Forte"/>
          <w:rFonts w:ascii="Verdana" w:eastAsiaTheme="majorEastAsia" w:hAnsi="Verdana" w:cs="Arial"/>
          <w:b w:val="0"/>
          <w:sz w:val="12"/>
          <w:szCs w:val="12"/>
          <w:lang w:val="en-US"/>
        </w:rPr>
        <w:t>Perfusionists</w:t>
      </w:r>
      <w:proofErr w:type="spellEnd"/>
      <w:r w:rsidRPr="00EE1BB6">
        <w:rPr>
          <w:rStyle w:val="Forte"/>
          <w:rFonts w:ascii="Verdana" w:eastAsiaTheme="majorEastAsia" w:hAnsi="Verdana" w:cs="Arial"/>
          <w:b w:val="0"/>
          <w:sz w:val="12"/>
          <w:szCs w:val="12"/>
          <w:lang w:val="en-US"/>
        </w:rPr>
        <w:t xml:space="preserve">' Intraoperative </w:t>
      </w:r>
      <w:proofErr w:type="spellStart"/>
      <w:r w:rsidRPr="00EE1BB6">
        <w:rPr>
          <w:rStyle w:val="Forte"/>
          <w:rFonts w:ascii="Verdana" w:eastAsiaTheme="majorEastAsia" w:hAnsi="Verdana" w:cs="Arial"/>
          <w:b w:val="0"/>
          <w:sz w:val="12"/>
          <w:szCs w:val="12"/>
          <w:lang w:val="en-US"/>
        </w:rPr>
        <w:t>NonTechnical</w:t>
      </w:r>
      <w:proofErr w:type="spellEnd"/>
      <w:r w:rsidRPr="00EE1BB6">
        <w:rPr>
          <w:rStyle w:val="Forte"/>
          <w:rFonts w:ascii="Verdana" w:eastAsiaTheme="majorEastAsia" w:hAnsi="Verdana" w:cs="Arial"/>
          <w:b w:val="0"/>
          <w:sz w:val="12"/>
          <w:szCs w:val="12"/>
          <w:lang w:val="en-US"/>
        </w:rPr>
        <w:t xml:space="preserve"> Skills (PINTS) highlight the importance of situation awareness, leadership, and </w:t>
      </w:r>
      <w:proofErr w:type="spellStart"/>
      <w:r w:rsidRPr="00EE1BB6">
        <w:rPr>
          <w:rStyle w:val="Forte"/>
          <w:rFonts w:ascii="Verdana" w:eastAsiaTheme="majorEastAsia" w:hAnsi="Verdana" w:cs="Arial"/>
          <w:b w:val="0"/>
          <w:sz w:val="12"/>
          <w:szCs w:val="12"/>
          <w:lang w:val="en-US"/>
        </w:rPr>
        <w:t>interprofessional</w:t>
      </w:r>
      <w:proofErr w:type="spellEnd"/>
      <w:r w:rsidRPr="00EE1BB6">
        <w:rPr>
          <w:rStyle w:val="Forte"/>
          <w:rFonts w:ascii="Verdana" w:eastAsiaTheme="majorEastAsia" w:hAnsi="Verdana" w:cs="Arial"/>
          <w:b w:val="0"/>
          <w:sz w:val="12"/>
          <w:szCs w:val="12"/>
          <w:lang w:val="en-US"/>
        </w:rPr>
        <w:t xml:space="preserve"> communication in error prevention. </w:t>
      </w:r>
      <w:r w:rsidRPr="00EE1BB6">
        <w:rPr>
          <w:rStyle w:val="Forte"/>
          <w:rFonts w:ascii="Verdana" w:eastAsiaTheme="majorEastAsia" w:hAnsi="Verdana" w:cs="Arial"/>
          <w:sz w:val="12"/>
          <w:szCs w:val="12"/>
          <w:lang w:val="en-US"/>
        </w:rPr>
        <w:t>Conclusion</w:t>
      </w:r>
      <w:r w:rsidRPr="00EE1BB6">
        <w:rPr>
          <w:rStyle w:val="Forte"/>
          <w:rFonts w:ascii="Verdana" w:eastAsiaTheme="majorEastAsia" w:hAnsi="Verdana" w:cs="Arial"/>
          <w:b w:val="0"/>
          <w:sz w:val="12"/>
          <w:szCs w:val="12"/>
          <w:lang w:val="en-US"/>
        </w:rPr>
        <w:t xml:space="preserve">: Ongoing professional training is a cornerstone of safe and humanized perfusion care. For technical and </w:t>
      </w:r>
      <w:proofErr w:type="spellStart"/>
      <w:r w:rsidRPr="00EE1BB6">
        <w:rPr>
          <w:rStyle w:val="Forte"/>
          <w:rFonts w:ascii="Verdana" w:eastAsiaTheme="majorEastAsia" w:hAnsi="Verdana" w:cs="Arial"/>
          <w:b w:val="0"/>
          <w:sz w:val="12"/>
          <w:szCs w:val="12"/>
          <w:lang w:val="en-US"/>
        </w:rPr>
        <w:t>simulationbased</w:t>
      </w:r>
      <w:proofErr w:type="spellEnd"/>
      <w:r w:rsidRPr="00EE1BB6">
        <w:rPr>
          <w:rStyle w:val="Forte"/>
          <w:rFonts w:ascii="Verdana" w:eastAsiaTheme="majorEastAsia" w:hAnsi="Verdana" w:cs="Arial"/>
          <w:b w:val="0"/>
          <w:sz w:val="12"/>
          <w:szCs w:val="12"/>
          <w:lang w:val="en-US"/>
        </w:rPr>
        <w:t xml:space="preserve"> learning to translate into genuine patient protection, theoretical and supervised practical education must be aligned with institutional safety protocols, adequate working conditions, and a collaborative surgical culture.</w:t>
      </w:r>
    </w:p>
    <w:p w:rsidR="00EE1BB6" w:rsidRPr="00375636" w:rsidRDefault="00EE1BB6" w:rsidP="00EE1BB6">
      <w:pPr>
        <w:pStyle w:val="NormalWeb"/>
        <w:spacing w:before="0" w:beforeAutospacing="0" w:after="0" w:afterAutospacing="0"/>
        <w:jc w:val="both"/>
        <w:rPr>
          <w:rStyle w:val="Forte"/>
          <w:rFonts w:ascii="Verdana" w:eastAsiaTheme="majorEastAsia" w:hAnsi="Verdana" w:cs="Arial"/>
          <w:sz w:val="2"/>
          <w:szCs w:val="12"/>
          <w:lang w:val="en-US"/>
        </w:rPr>
      </w:pPr>
    </w:p>
    <w:p w:rsidR="006414E8" w:rsidRPr="00D80293" w:rsidRDefault="00EE1BB6" w:rsidP="00EE1BB6">
      <w:pPr>
        <w:pStyle w:val="NormalWeb"/>
        <w:spacing w:before="0" w:beforeAutospacing="0" w:after="0" w:afterAutospacing="0"/>
        <w:jc w:val="both"/>
        <w:rPr>
          <w:rStyle w:val="Forte"/>
          <w:rFonts w:ascii="Verdana" w:eastAsiaTheme="majorEastAsia" w:hAnsi="Verdana" w:cs="Arial"/>
          <w:sz w:val="13"/>
          <w:szCs w:val="13"/>
          <w:lang w:val="es-419"/>
        </w:rPr>
      </w:pPr>
      <w:r w:rsidRPr="00EE1BB6">
        <w:rPr>
          <w:rStyle w:val="Forte"/>
          <w:rFonts w:ascii="Verdana" w:eastAsiaTheme="majorEastAsia" w:hAnsi="Verdana" w:cs="Arial"/>
          <w:sz w:val="12"/>
          <w:szCs w:val="12"/>
          <w:lang w:val="en-US"/>
        </w:rPr>
        <w:t>Descriptors</w:t>
      </w:r>
      <w:r w:rsidRPr="00EE1BB6">
        <w:rPr>
          <w:rStyle w:val="Forte"/>
          <w:rFonts w:ascii="Verdana" w:eastAsiaTheme="majorEastAsia" w:hAnsi="Verdana" w:cs="Arial"/>
          <w:b w:val="0"/>
          <w:sz w:val="12"/>
          <w:szCs w:val="12"/>
          <w:lang w:val="en-US"/>
        </w:rPr>
        <w:t xml:space="preserve">: Extracorporeal circulation. </w:t>
      </w:r>
      <w:proofErr w:type="gramStart"/>
      <w:r w:rsidRPr="00EE1BB6">
        <w:rPr>
          <w:rStyle w:val="Forte"/>
          <w:rFonts w:ascii="Verdana" w:eastAsiaTheme="majorEastAsia" w:hAnsi="Verdana" w:cs="Arial"/>
          <w:b w:val="0"/>
          <w:sz w:val="12"/>
          <w:szCs w:val="12"/>
          <w:lang w:val="en-US"/>
        </w:rPr>
        <w:t>Cardiovascular nursing.</w:t>
      </w:r>
      <w:proofErr w:type="gramEnd"/>
      <w:r w:rsidRPr="00EE1BB6">
        <w:rPr>
          <w:rStyle w:val="Forte"/>
          <w:rFonts w:ascii="Verdana" w:eastAsiaTheme="majorEastAsia" w:hAnsi="Verdana" w:cs="Arial"/>
          <w:b w:val="0"/>
          <w:sz w:val="12"/>
          <w:szCs w:val="12"/>
          <w:lang w:val="en-US"/>
        </w:rPr>
        <w:t xml:space="preserve"> </w:t>
      </w:r>
      <w:proofErr w:type="gramStart"/>
      <w:r w:rsidRPr="00EE1BB6">
        <w:rPr>
          <w:rStyle w:val="Forte"/>
          <w:rFonts w:ascii="Verdana" w:eastAsiaTheme="majorEastAsia" w:hAnsi="Verdana" w:cs="Arial"/>
          <w:b w:val="0"/>
          <w:sz w:val="12"/>
          <w:szCs w:val="12"/>
          <w:lang w:val="en-US"/>
        </w:rPr>
        <w:t>Patient safety.</w:t>
      </w:r>
      <w:proofErr w:type="gramEnd"/>
      <w:r w:rsidRPr="00EE1BB6">
        <w:rPr>
          <w:rStyle w:val="Forte"/>
          <w:rFonts w:ascii="Verdana" w:eastAsiaTheme="majorEastAsia" w:hAnsi="Verdana" w:cs="Arial"/>
          <w:b w:val="0"/>
          <w:sz w:val="12"/>
          <w:szCs w:val="12"/>
          <w:lang w:val="en-US"/>
        </w:rPr>
        <w:t xml:space="preserve"> </w:t>
      </w:r>
      <w:r w:rsidRPr="00D80293">
        <w:rPr>
          <w:rStyle w:val="Forte"/>
          <w:rFonts w:ascii="Verdana" w:eastAsiaTheme="majorEastAsia" w:hAnsi="Verdana" w:cs="Arial"/>
          <w:b w:val="0"/>
          <w:sz w:val="12"/>
          <w:szCs w:val="12"/>
          <w:lang w:val="es-419"/>
        </w:rPr>
        <w:t>Professional training. Simulation training. Humanization of assistance</w:t>
      </w:r>
      <w:r w:rsidRPr="00D80293">
        <w:rPr>
          <w:rStyle w:val="Forte"/>
          <w:rFonts w:ascii="Verdana" w:eastAsiaTheme="majorEastAsia" w:hAnsi="Verdana" w:cs="Arial"/>
          <w:sz w:val="13"/>
          <w:szCs w:val="13"/>
          <w:lang w:val="es-419"/>
        </w:rPr>
        <w:t>.</w:t>
      </w:r>
    </w:p>
    <w:p w:rsidR="00EE1BB6" w:rsidRPr="00D80293" w:rsidRDefault="00EE1BB6" w:rsidP="00EE1BB6">
      <w:pPr>
        <w:pStyle w:val="NormalWeb"/>
        <w:spacing w:before="0" w:beforeAutospacing="0" w:after="0" w:afterAutospacing="0"/>
        <w:jc w:val="both"/>
        <w:rPr>
          <w:rFonts w:ascii="Verdana" w:hAnsi="Verdana" w:cs="Arial"/>
          <w:sz w:val="6"/>
          <w:szCs w:val="6"/>
          <w:lang w:val="es-419"/>
        </w:rPr>
      </w:pPr>
    </w:p>
    <w:p w:rsidR="006414E8" w:rsidRPr="008442E8" w:rsidRDefault="00CA15DD">
      <w:pPr>
        <w:jc w:val="center"/>
        <w:rPr>
          <w:rFonts w:ascii="Verdana" w:eastAsia="Verdana" w:hAnsi="Verdana" w:cs="Verdana"/>
          <w:b/>
          <w:bCs/>
          <w:sz w:val="18"/>
          <w:szCs w:val="18"/>
          <w:lang w:val="es-419"/>
        </w:rPr>
      </w:pPr>
      <w:r w:rsidRPr="008442E8">
        <w:rPr>
          <w:rFonts w:ascii="Verdana" w:eastAsia="Verdana" w:hAnsi="Verdana" w:cs="Verdana"/>
          <w:b/>
          <w:bCs/>
          <w:sz w:val="18"/>
          <w:szCs w:val="18"/>
          <w:lang w:val="es-419"/>
        </w:rPr>
        <w:t>RESUMEN</w:t>
      </w:r>
    </w:p>
    <w:p w:rsidR="006414E8" w:rsidRPr="002D2BFA" w:rsidRDefault="006414E8">
      <w:pPr>
        <w:jc w:val="center"/>
        <w:rPr>
          <w:rFonts w:ascii="Verdana" w:eastAsia="Verdana" w:hAnsi="Verdana" w:cs="Verdana"/>
          <w:b/>
          <w:bCs/>
          <w:sz w:val="6"/>
          <w:szCs w:val="16"/>
          <w:lang w:val="es-419"/>
        </w:rPr>
      </w:pPr>
    </w:p>
    <w:p w:rsidR="00EE1BB6" w:rsidRPr="00EE1BB6" w:rsidRDefault="00EE1BB6" w:rsidP="00EE1BB6">
      <w:pPr>
        <w:jc w:val="both"/>
        <w:rPr>
          <w:rStyle w:val="Forte"/>
          <w:rFonts w:ascii="Verdana" w:eastAsiaTheme="majorEastAsia" w:hAnsi="Verdana" w:cs="Arial"/>
          <w:b w:val="0"/>
          <w:sz w:val="12"/>
          <w:szCs w:val="12"/>
          <w:lang w:val="es-419"/>
        </w:rPr>
      </w:pPr>
      <w:r w:rsidRPr="00EE1BB6">
        <w:rPr>
          <w:rStyle w:val="Forte"/>
          <w:rFonts w:ascii="Verdana" w:eastAsiaTheme="majorEastAsia" w:hAnsi="Verdana" w:cs="Arial"/>
          <w:sz w:val="12"/>
          <w:szCs w:val="12"/>
          <w:lang w:val="es-419"/>
        </w:rPr>
        <w:t>Objetivo</w:t>
      </w:r>
      <w:r w:rsidRPr="00EE1BB6">
        <w:rPr>
          <w:rStyle w:val="Forte"/>
          <w:rFonts w:ascii="Verdana" w:eastAsiaTheme="majorEastAsia" w:hAnsi="Verdana" w:cs="Arial"/>
          <w:b w:val="0"/>
          <w:sz w:val="12"/>
          <w:szCs w:val="12"/>
          <w:lang w:val="es-419"/>
        </w:rPr>
        <w:t xml:space="preserve">: Describir y analizar críticamente la importancia de la capacitación del enfermero perfusionista para la seguridad del paciente en circulación extracorpórea, considerando la formación especializada, el entrenamiento mediante simulación y las habilidades comunicativas y no técnicas. </w:t>
      </w:r>
      <w:r w:rsidRPr="00EE1BB6">
        <w:rPr>
          <w:rStyle w:val="Forte"/>
          <w:rFonts w:ascii="Verdana" w:eastAsiaTheme="majorEastAsia" w:hAnsi="Verdana" w:cs="Arial"/>
          <w:sz w:val="12"/>
          <w:szCs w:val="12"/>
          <w:lang w:val="es-419"/>
        </w:rPr>
        <w:t>Método</w:t>
      </w:r>
      <w:r w:rsidRPr="00EE1BB6">
        <w:rPr>
          <w:rStyle w:val="Forte"/>
          <w:rFonts w:ascii="Verdana" w:eastAsiaTheme="majorEastAsia" w:hAnsi="Verdana" w:cs="Arial"/>
          <w:b w:val="0"/>
          <w:sz w:val="12"/>
          <w:szCs w:val="12"/>
          <w:lang w:val="es-419"/>
        </w:rPr>
        <w:t xml:space="preserve">: Revisión narrativa de la literatura, de carácter descriptivo y reflexivo, realizada en octubre de 2026 mediante búsquedas electrónicas en PubMed, PubMed Central (PMC), Biblioteca Virtual en Salud (BVS) y portales de revistas especializadas. Se seleccionaron seis artículos publicados entre 2022 y 2025, complementados con el marco normativo de la Resolución Cofen n.º 806/2026. </w:t>
      </w:r>
      <w:r w:rsidRPr="00EE1BB6">
        <w:rPr>
          <w:rStyle w:val="Forte"/>
          <w:rFonts w:ascii="Verdana" w:eastAsiaTheme="majorEastAsia" w:hAnsi="Verdana" w:cs="Arial"/>
          <w:sz w:val="12"/>
          <w:szCs w:val="12"/>
          <w:lang w:val="es-419"/>
        </w:rPr>
        <w:t>Resultados</w:t>
      </w:r>
      <w:r w:rsidRPr="00EE1BB6">
        <w:rPr>
          <w:rStyle w:val="Forte"/>
          <w:rFonts w:ascii="Verdana" w:eastAsiaTheme="majorEastAsia" w:hAnsi="Verdana" w:cs="Arial"/>
          <w:b w:val="0"/>
          <w:sz w:val="12"/>
          <w:szCs w:val="12"/>
          <w:lang w:val="es-419"/>
        </w:rPr>
        <w:t xml:space="preserve">: Los estudios evidencian que la labor del enfermero perfusionista abarca desde la valoración preoperatoria y el historial de enfermería hasta el manejo hemodinámico, metabólico y de anticoagulación durante el soporte extracorpóreo. Los estudios de simulación de alta fidelidad y realidad virtual muestran beneficios en la rapidez operativa ante emergencias (como el cambio de oxigenador; p = 0,016) y en la retención de pasos técnicos, aunque difieren del quirófano real en la distribución de la atención visual y no demuestran por sí solos una disminución de complicaciones clínicas. Asimismo, herramientas como el Perfusionists' Intraoperative NonTechnical Skills (PINTS) resaltan la conciencia situacional, el liderazgo y la comunicación interprofesional. </w:t>
      </w:r>
      <w:r w:rsidRPr="00EE1BB6">
        <w:rPr>
          <w:rStyle w:val="Forte"/>
          <w:rFonts w:ascii="Verdana" w:eastAsiaTheme="majorEastAsia" w:hAnsi="Verdana" w:cs="Arial"/>
          <w:sz w:val="12"/>
          <w:szCs w:val="12"/>
          <w:lang w:val="es-419"/>
        </w:rPr>
        <w:t>Conclusión</w:t>
      </w:r>
      <w:r w:rsidRPr="00EE1BB6">
        <w:rPr>
          <w:rStyle w:val="Forte"/>
          <w:rFonts w:ascii="Verdana" w:eastAsiaTheme="majorEastAsia" w:hAnsi="Verdana" w:cs="Arial"/>
          <w:b w:val="0"/>
          <w:sz w:val="12"/>
          <w:szCs w:val="12"/>
          <w:lang w:val="es-419"/>
        </w:rPr>
        <w:t>: La capacitación continua constituye un pilar esencial para el cuidado seguro y humanizado en perfusión, debiendo articular la enseñanza teóricopráctica con protocolos institucionales, condiciones laborales adecuadas y el trabajo integrado del equipo quirúrgico.</w:t>
      </w:r>
    </w:p>
    <w:p w:rsidR="00EE1BB6" w:rsidRPr="00375636" w:rsidRDefault="00EE1BB6" w:rsidP="00EE1BB6">
      <w:pPr>
        <w:jc w:val="both"/>
        <w:rPr>
          <w:rStyle w:val="Forte"/>
          <w:rFonts w:ascii="Verdana" w:eastAsiaTheme="majorEastAsia" w:hAnsi="Verdana" w:cs="Arial"/>
          <w:b w:val="0"/>
          <w:sz w:val="2"/>
          <w:szCs w:val="12"/>
          <w:lang w:val="es-419"/>
        </w:rPr>
      </w:pPr>
    </w:p>
    <w:p w:rsidR="00EE1BB6" w:rsidRDefault="00EE1BB6">
      <w:pPr>
        <w:jc w:val="both"/>
        <w:rPr>
          <w:rFonts w:ascii="Verdana" w:eastAsia="Verdana" w:hAnsi="Verdana" w:cs="Verdana"/>
          <w:b/>
          <w:sz w:val="16"/>
          <w:szCs w:val="16"/>
          <w:lang w:val="es-419"/>
        </w:rPr>
      </w:pPr>
      <w:r w:rsidRPr="00EE1BB6">
        <w:rPr>
          <w:rStyle w:val="Forte"/>
          <w:rFonts w:ascii="Verdana" w:eastAsiaTheme="majorEastAsia" w:hAnsi="Verdana" w:cs="Arial"/>
          <w:sz w:val="12"/>
          <w:szCs w:val="12"/>
          <w:lang w:val="es-419"/>
        </w:rPr>
        <w:t>Descriptores</w:t>
      </w:r>
      <w:r w:rsidRPr="00EE1BB6">
        <w:rPr>
          <w:rStyle w:val="Forte"/>
          <w:rFonts w:ascii="Verdana" w:eastAsiaTheme="majorEastAsia" w:hAnsi="Verdana" w:cs="Arial"/>
          <w:b w:val="0"/>
          <w:sz w:val="12"/>
          <w:szCs w:val="12"/>
          <w:lang w:val="es-419"/>
        </w:rPr>
        <w:t>: Circulación extracorpórea. Enfermería cardiovascular. Seguridad del paciente. Capacitación profesional. Entrenamiento simulado. Humanización de la atención</w:t>
      </w:r>
      <w:r w:rsidR="007518CF" w:rsidRPr="00EE1BB6">
        <w:rPr>
          <w:rFonts w:ascii="Verdana" w:hAnsi="Verdana" w:cs="Arial"/>
          <w:b/>
          <w:sz w:val="14"/>
          <w:szCs w:val="16"/>
          <w:lang w:val="es-419"/>
        </w:rPr>
        <w:t>.</w:t>
      </w:r>
    </w:p>
    <w:p w:rsidR="006414E8" w:rsidRPr="00EE1BB6" w:rsidRDefault="00CA15DD">
      <w:pPr>
        <w:jc w:val="both"/>
        <w:rPr>
          <w:rFonts w:ascii="Verdana" w:eastAsia="Verdana" w:hAnsi="Verdana" w:cs="Verdana"/>
          <w:b/>
          <w:sz w:val="16"/>
          <w:szCs w:val="16"/>
          <w:lang w:val="es-419"/>
        </w:rPr>
      </w:pPr>
      <w:r>
        <w:rPr>
          <w:noProof/>
        </w:rPr>
        <mc:AlternateContent>
          <mc:Choice Requires="wps">
            <w:drawing>
              <wp:anchor distT="0" distB="0" distL="114300" distR="114300" simplePos="0" relativeHeight="251670528" behindDoc="0" locked="0" layoutInCell="1" hidden="0" allowOverlap="1" wp14:anchorId="7D416AF6" wp14:editId="51B158E6">
                <wp:simplePos x="0" y="0"/>
                <wp:positionH relativeFrom="column">
                  <wp:posOffset>-29208</wp:posOffset>
                </wp:positionH>
                <wp:positionV relativeFrom="paragraph">
                  <wp:posOffset>104775</wp:posOffset>
                </wp:positionV>
                <wp:extent cx="0" cy="19050"/>
                <wp:effectExtent l="0" t="0" r="0" b="0"/>
                <wp:wrapNone/>
                <wp:docPr id="55519910" name="Conector de seta reta 55519910"/>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7030A0"/>
                          </a:solidFill>
                          <a:prstDash val="solid"/>
                          <a:miter lim="8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-29208</wp:posOffset>
                </wp:positionH>
                <wp:positionV relativeFrom="paragraph">
                  <wp:posOffset>104775</wp:posOffset>
                </wp:positionV>
                <wp:extent cx="0" cy="19050"/>
                <wp:effectExtent b="0" l="0" r="0" t="0"/>
                <wp:wrapNone/>
                <wp:docPr id="55519910"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14:anchorId="1BAC6160" wp14:editId="3F204FFB">
                <wp:simplePos x="0" y="0"/>
                <wp:positionH relativeFrom="column">
                  <wp:posOffset>-32384</wp:posOffset>
                </wp:positionH>
                <wp:positionV relativeFrom="paragraph">
                  <wp:posOffset>96520</wp:posOffset>
                </wp:positionV>
                <wp:extent cx="5534025" cy="37465"/>
                <wp:effectExtent l="0" t="0" r="0" b="0"/>
                <wp:wrapNone/>
                <wp:docPr id="55519919" name="Conector de seta reta 55519919"/>
                <wp:cNvGraphicFramePr/>
                <a:graphic xmlns:a="http://schemas.openxmlformats.org/drawingml/2006/main">
                  <a:graphicData uri="http://schemas.microsoft.com/office/word/2010/wordprocessingShape">
                    <wps:wsp>
                      <wps:cNvCnPr/>
                      <wps:spPr>
                        <a:xfrm rot="10800000" flipH="1">
                          <a:off x="2588513" y="3770793"/>
                          <a:ext cx="5514975" cy="18415"/>
                        </a:xfrm>
                        <a:prstGeom prst="straightConnector1">
                          <a:avLst/>
                        </a:prstGeom>
                        <a:noFill/>
                        <a:ln w="19050" cap="flat" cmpd="sng">
                          <a:solidFill>
                            <a:srgbClr val="7030A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-32384</wp:posOffset>
                </wp:positionH>
                <wp:positionV relativeFrom="paragraph">
                  <wp:posOffset>96520</wp:posOffset>
                </wp:positionV>
                <wp:extent cx="5534025" cy="37465"/>
                <wp:effectExtent b="0" l="0" r="0" t="0"/>
                <wp:wrapNone/>
                <wp:docPr id="55519919"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5534025" cy="37465"/>
                        </a:xfrm>
                        <a:prstGeom prst="rect"/>
                        <a:ln/>
                      </pic:spPr>
                    </pic:pic>
                  </a:graphicData>
                </a:graphic>
              </wp:anchor>
            </w:drawing>
          </mc:Fallback>
        </mc:AlternateContent>
      </w:r>
    </w:p>
    <w:p w:rsidR="00235479" w:rsidRPr="00D80293" w:rsidRDefault="00235479">
      <w:pPr>
        <w:pBdr>
          <w:top w:val="nil"/>
          <w:left w:val="nil"/>
          <w:bottom w:val="nil"/>
          <w:right w:val="nil"/>
          <w:between w:val="nil"/>
        </w:pBdr>
        <w:shd w:val="clear" w:color="auto" w:fill="FFFFFF"/>
        <w:jc w:val="both"/>
        <w:rPr>
          <w:rFonts w:ascii="Verdana" w:eastAsia="Verdana" w:hAnsi="Verdana" w:cs="Verdana"/>
          <w:b/>
          <w:bCs/>
          <w:sz w:val="2"/>
          <w:szCs w:val="16"/>
          <w:lang w:val="es-419"/>
        </w:rPr>
      </w:pPr>
    </w:p>
    <w:p w:rsidR="006414E8" w:rsidRPr="00EB5A8A" w:rsidRDefault="00CA15DD">
      <w:pPr>
        <w:pBdr>
          <w:top w:val="nil"/>
          <w:left w:val="nil"/>
          <w:bottom w:val="nil"/>
          <w:right w:val="nil"/>
          <w:between w:val="nil"/>
        </w:pBdr>
        <w:shd w:val="clear" w:color="auto" w:fill="FFFFFF"/>
        <w:jc w:val="both"/>
        <w:rPr>
          <w:rFonts w:ascii="Verdana" w:eastAsia="Verdana" w:hAnsi="Verdana" w:cs="Verdana"/>
          <w:sz w:val="14"/>
          <w:szCs w:val="14"/>
        </w:rPr>
      </w:pPr>
      <w:r w:rsidRPr="00EB5A8A">
        <w:rPr>
          <w:rFonts w:ascii="Verdana" w:eastAsia="Verdana" w:hAnsi="Verdana" w:cs="Verdana"/>
          <w:b/>
          <w:bCs/>
          <w:sz w:val="14"/>
          <w:szCs w:val="14"/>
        </w:rPr>
        <w:t>Como citar:</w:t>
      </w:r>
      <w:r w:rsidR="00235479" w:rsidRPr="00EB5A8A">
        <w:rPr>
          <w:rFonts w:ascii="Verdana" w:eastAsia="Verdana" w:hAnsi="Verdana" w:cs="Verdana"/>
          <w:sz w:val="14"/>
          <w:szCs w:val="14"/>
        </w:rPr>
        <w:t xml:space="preserve"> Santos MEA</w:t>
      </w:r>
      <w:r w:rsidR="00A14EA6" w:rsidRPr="00EB5A8A">
        <w:rPr>
          <w:rFonts w:ascii="Verdana" w:eastAsia="Verdana" w:hAnsi="Verdana" w:cs="Verdana"/>
          <w:sz w:val="14"/>
          <w:szCs w:val="14"/>
        </w:rPr>
        <w:t xml:space="preserve"> Rosa JRS, Moreira GA, Alves RM</w:t>
      </w:r>
      <w:r w:rsidRPr="00EB5A8A">
        <w:rPr>
          <w:rFonts w:ascii="Verdana" w:eastAsia="Verdana" w:hAnsi="Verdana" w:cs="Verdana"/>
          <w:sz w:val="14"/>
          <w:szCs w:val="14"/>
        </w:rPr>
        <w:t xml:space="preserve">. </w:t>
      </w:r>
      <w:r w:rsidR="00A14EA6" w:rsidRPr="00EB5A8A">
        <w:rPr>
          <w:rFonts w:ascii="Arial" w:hAnsi="Arial" w:cs="Arial"/>
          <w:sz w:val="14"/>
          <w:szCs w:val="14"/>
        </w:rPr>
        <w:t xml:space="preserve">Capacitação do Enfermeiro </w:t>
      </w:r>
      <w:proofErr w:type="spellStart"/>
      <w:r w:rsidR="00A14EA6" w:rsidRPr="00EB5A8A">
        <w:rPr>
          <w:rFonts w:ascii="Arial" w:hAnsi="Arial" w:cs="Arial"/>
          <w:sz w:val="14"/>
          <w:szCs w:val="14"/>
        </w:rPr>
        <w:t>Perfusionista</w:t>
      </w:r>
      <w:proofErr w:type="spellEnd"/>
      <w:r w:rsidR="00A14EA6" w:rsidRPr="00EB5A8A">
        <w:rPr>
          <w:rFonts w:ascii="Arial" w:hAnsi="Arial" w:cs="Arial"/>
          <w:sz w:val="14"/>
          <w:szCs w:val="14"/>
        </w:rPr>
        <w:t xml:space="preserve"> e Segurança do Paciente em Circulação Extracorpórea</w:t>
      </w:r>
      <w:r w:rsidRPr="00EB5A8A">
        <w:rPr>
          <w:rFonts w:ascii="Verdana" w:eastAsia="Verdana" w:hAnsi="Verdana" w:cs="Verdana"/>
          <w:sz w:val="14"/>
          <w:szCs w:val="14"/>
        </w:rPr>
        <w:t xml:space="preserve">. </w:t>
      </w:r>
      <w:proofErr w:type="spellStart"/>
      <w:r w:rsidRPr="00EB5A8A">
        <w:rPr>
          <w:rFonts w:ascii="Verdana" w:eastAsia="Verdana" w:hAnsi="Verdana" w:cs="Verdana"/>
          <w:sz w:val="14"/>
          <w:szCs w:val="14"/>
        </w:rPr>
        <w:t>Rev</w:t>
      </w:r>
      <w:proofErr w:type="spellEnd"/>
      <w:r w:rsidRPr="00EB5A8A">
        <w:rPr>
          <w:rFonts w:ascii="Verdana" w:eastAsia="Verdana" w:hAnsi="Verdana" w:cs="Verdana"/>
          <w:sz w:val="14"/>
          <w:szCs w:val="14"/>
        </w:rPr>
        <w:t xml:space="preserve"> REVOLUA. 2026 Jan-</w:t>
      </w:r>
      <w:proofErr w:type="gramStart"/>
      <w:r w:rsidRPr="00EB5A8A">
        <w:rPr>
          <w:rFonts w:ascii="Verdana" w:eastAsia="Verdana" w:hAnsi="Verdana" w:cs="Verdana"/>
          <w:sz w:val="14"/>
          <w:szCs w:val="14"/>
        </w:rPr>
        <w:t>Mar;</w:t>
      </w:r>
      <w:proofErr w:type="gramEnd"/>
      <w:r w:rsidRPr="00EB5A8A">
        <w:rPr>
          <w:rFonts w:ascii="Verdana" w:eastAsia="Verdana" w:hAnsi="Verdana" w:cs="Verdana"/>
          <w:sz w:val="14"/>
          <w:szCs w:val="14"/>
        </w:rPr>
        <w:t>5(1): 1-13.</w:t>
      </w:r>
    </w:p>
    <w:p w:rsidR="006414E8" w:rsidRDefault="006414E8"/>
    <w:p w:rsidR="006414E8" w:rsidRDefault="00CA15DD">
      <w:pPr>
        <w:rPr>
          <w:rFonts w:ascii="Verdana" w:eastAsia="Verdana" w:hAnsi="Verdana" w:cs="Verdana"/>
          <w:b/>
          <w:bCs/>
          <w:sz w:val="36"/>
          <w:szCs w:val="36"/>
        </w:rPr>
      </w:pPr>
      <w:r>
        <w:rPr>
          <w:rFonts w:ascii="Verdana" w:eastAsia="Verdana" w:hAnsi="Verdana" w:cs="Verdana"/>
          <w:b/>
          <w:bCs/>
          <w:sz w:val="28"/>
          <w:szCs w:val="28"/>
        </w:rPr>
        <w:t>Introdução</w:t>
      </w:r>
    </w:p>
    <w:p w:rsidR="006414E8" w:rsidRDefault="006414E8">
      <w:pPr>
        <w:ind w:firstLine="709"/>
        <w:jc w:val="both"/>
      </w:pP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A realização de uma cirurgia cardiovascular com auxílio da circulação extracorpórea (CEC) representa um dos momentos mais delicados e complexos da assistência em saúde. Durante o procedimento, o sangue do paciente é desviado para um circuito artificial capaz de assegurar, temporariamente, o bombeamento sanguíneo, a oxigenação tecidual, a remoção de dióxido de carbono e o controle térmico corporal enquanto o coração permanece inativo para a intervenção </w:t>
      </w:r>
      <w:proofErr w:type="gramStart"/>
      <w:r w:rsidRPr="00A14EA6">
        <w:rPr>
          <w:rFonts w:ascii="Verdana" w:eastAsia="Verdana" w:hAnsi="Verdana" w:cs="Verdana"/>
          <w:sz w:val="24"/>
          <w:szCs w:val="24"/>
        </w:rPr>
        <w:t>cirúrgica.</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¹</w:t>
      </w:r>
      <w:r w:rsidRPr="00A14EA6">
        <w:rPr>
          <w:rFonts w:ascii="Cambria Math" w:eastAsia="Verdana" w:hAnsi="Cambria Math" w:cs="Cambria Math"/>
          <w:sz w:val="24"/>
          <w:szCs w:val="24"/>
        </w:rPr>
        <w:t>⁾⁽</w:t>
      </w:r>
      <w:r w:rsidRPr="00A14EA6">
        <w:rPr>
          <w:rFonts w:ascii="Verdana" w:eastAsia="Verdana" w:hAnsi="Verdana" w:cs="Verdana"/>
          <w:sz w:val="24"/>
          <w:szCs w:val="24"/>
        </w:rPr>
        <w:t>³</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Embora essa tecnologia viabilize correções anatômicas e funcionais decisivas para a sobrevivência, a exposição do sangue a superfícies não </w:t>
      </w:r>
      <w:proofErr w:type="spellStart"/>
      <w:r w:rsidRPr="00A14EA6">
        <w:rPr>
          <w:rFonts w:ascii="Verdana" w:eastAsia="Verdana" w:hAnsi="Verdana" w:cs="Verdana"/>
          <w:sz w:val="24"/>
          <w:szCs w:val="24"/>
        </w:rPr>
        <w:t>endotelizadas</w:t>
      </w:r>
      <w:proofErr w:type="spellEnd"/>
      <w:r w:rsidRPr="00A14EA6">
        <w:rPr>
          <w:rFonts w:ascii="Verdana" w:eastAsia="Verdana" w:hAnsi="Verdana" w:cs="Verdana"/>
          <w:sz w:val="24"/>
          <w:szCs w:val="24"/>
        </w:rPr>
        <w:t xml:space="preserve"> e as alterações no fluxo fisiológico desencadeiam respostas inflamatórias e repercussões orgânicas intensas — podendo afetar os sistemas pulmonar, neurológico, cardíaco, renal, hematológico, hidroeletrolítico e digestivo.</w:t>
      </w:r>
      <w:r w:rsidRPr="00A14EA6">
        <w:rPr>
          <w:rFonts w:ascii="Cambria Math" w:eastAsia="Verdana" w:hAnsi="Cambria Math" w:cs="Cambria Math"/>
          <w:sz w:val="24"/>
          <w:szCs w:val="24"/>
        </w:rPr>
        <w:t>⁽</w:t>
      </w:r>
      <w:r w:rsidRPr="00A14EA6">
        <w:rPr>
          <w:rFonts w:ascii="Verdana" w:eastAsia="Verdana" w:hAnsi="Verdana" w:cs="Verdana"/>
          <w:sz w:val="24"/>
          <w:szCs w:val="24"/>
        </w:rPr>
        <w:t>¹</w:t>
      </w:r>
      <w:r w:rsidRPr="00A14EA6">
        <w:rPr>
          <w:rFonts w:ascii="Cambria Math" w:eastAsia="Verdana" w:hAnsi="Cambria Math" w:cs="Cambria Math"/>
          <w:sz w:val="24"/>
          <w:szCs w:val="24"/>
        </w:rPr>
        <w:t>⁾</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Por trás dos monitores, das bombas propulsoras e dos oxigenadores de membrana, </w:t>
      </w:r>
      <w:proofErr w:type="spellStart"/>
      <w:r w:rsidRPr="00A14EA6">
        <w:rPr>
          <w:rFonts w:ascii="Verdana" w:eastAsia="Verdana" w:hAnsi="Verdana" w:cs="Verdana"/>
          <w:sz w:val="24"/>
          <w:szCs w:val="24"/>
        </w:rPr>
        <w:t>encontrase</w:t>
      </w:r>
      <w:proofErr w:type="spellEnd"/>
      <w:r w:rsidRPr="00A14EA6">
        <w:rPr>
          <w:rFonts w:ascii="Verdana" w:eastAsia="Verdana" w:hAnsi="Verdana" w:cs="Verdana"/>
          <w:sz w:val="24"/>
          <w:szCs w:val="24"/>
        </w:rPr>
        <w:t xml:space="preserve"> uma pessoa em condição de profunda vulnerabilidade biológica e emocional, cuja integridade depende diretamente da vigilância, da sensibilidade clínica e do preparo da equipe </w:t>
      </w:r>
      <w:proofErr w:type="gramStart"/>
      <w:r w:rsidRPr="00A14EA6">
        <w:rPr>
          <w:rFonts w:ascii="Verdana" w:eastAsia="Verdana" w:hAnsi="Verdana" w:cs="Verdana"/>
          <w:sz w:val="24"/>
          <w:szCs w:val="24"/>
        </w:rPr>
        <w:t>multiprofissional.</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¹</w:t>
      </w:r>
      <w:r w:rsidRPr="00A14EA6">
        <w:rPr>
          <w:rFonts w:ascii="Cambria Math" w:eastAsia="Verdana" w:hAnsi="Cambria Math" w:cs="Cambria Math"/>
          <w:sz w:val="24"/>
          <w:szCs w:val="24"/>
        </w:rPr>
        <w:t>⁾⁽</w:t>
      </w:r>
      <w:r w:rsidRPr="00A14EA6">
        <w:rPr>
          <w:rFonts w:ascii="Verdana" w:eastAsia="Verdana" w:hAnsi="Verdana" w:cs="Verdana"/>
          <w:sz w:val="24"/>
          <w:szCs w:val="24"/>
        </w:rPr>
        <w:t>²</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Nesse cenário de alta densidade tecnológica, o enfermeiro </w:t>
      </w:r>
      <w:proofErr w:type="spellStart"/>
      <w:r w:rsidRPr="00A14EA6">
        <w:rPr>
          <w:rFonts w:ascii="Verdana" w:eastAsia="Verdana" w:hAnsi="Verdana" w:cs="Verdana"/>
          <w:sz w:val="24"/>
          <w:szCs w:val="24"/>
        </w:rPr>
        <w:t>perfusionista</w:t>
      </w:r>
      <w:proofErr w:type="spellEnd"/>
      <w:r w:rsidRPr="00A14EA6">
        <w:rPr>
          <w:rFonts w:ascii="Verdana" w:eastAsia="Verdana" w:hAnsi="Verdana" w:cs="Verdana"/>
          <w:sz w:val="24"/>
          <w:szCs w:val="24"/>
        </w:rPr>
        <w:t xml:space="preserve"> assume um papel singular na defesa da vida e na promoção de um cuidado que não se resume à operação mecânica de equipamentos. Na perspectiva da Enfermagem, conduzir a perfusão significa cuidar integralmente do paciente antes, durante e após a passagem pelo centro </w:t>
      </w:r>
      <w:proofErr w:type="gramStart"/>
      <w:r w:rsidRPr="00A14EA6">
        <w:rPr>
          <w:rFonts w:ascii="Verdana" w:eastAsia="Verdana" w:hAnsi="Verdana" w:cs="Verdana"/>
          <w:sz w:val="24"/>
          <w:szCs w:val="24"/>
        </w:rPr>
        <w:t>cirúrgico.</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²</w:t>
      </w:r>
      <w:r w:rsidRPr="00A14EA6">
        <w:rPr>
          <w:rFonts w:ascii="Cambria Math" w:eastAsia="Verdana" w:hAnsi="Cambria Math" w:cs="Cambria Math"/>
          <w:sz w:val="24"/>
          <w:szCs w:val="24"/>
        </w:rPr>
        <w:t>⁾⁽</w:t>
      </w:r>
      <w:r w:rsidRPr="00A14EA6">
        <w:rPr>
          <w:rFonts w:ascii="Verdana" w:eastAsia="Verdana" w:hAnsi="Verdana" w:cs="Verdana"/>
          <w:sz w:val="24"/>
          <w:szCs w:val="24"/>
        </w:rPr>
        <w:t>³</w:t>
      </w:r>
      <w:r w:rsidRPr="00A14EA6">
        <w:rPr>
          <w:rFonts w:ascii="Cambria Math" w:eastAsia="Verdana" w:hAnsi="Cambria Math" w:cs="Cambria Math"/>
          <w:sz w:val="24"/>
          <w:szCs w:val="24"/>
        </w:rPr>
        <w:t>⁾</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Investigação qualitativa conduzida com 14 enfermeiros </w:t>
      </w:r>
      <w:proofErr w:type="spellStart"/>
      <w:r w:rsidRPr="00A14EA6">
        <w:rPr>
          <w:rFonts w:ascii="Verdana" w:eastAsia="Verdana" w:hAnsi="Verdana" w:cs="Verdana"/>
          <w:sz w:val="24"/>
          <w:szCs w:val="24"/>
        </w:rPr>
        <w:t>perfusionistas</w:t>
      </w:r>
      <w:proofErr w:type="spellEnd"/>
      <w:r w:rsidRPr="00A14EA6">
        <w:rPr>
          <w:rFonts w:ascii="Verdana" w:eastAsia="Verdana" w:hAnsi="Verdana" w:cs="Verdana"/>
          <w:sz w:val="24"/>
          <w:szCs w:val="24"/>
        </w:rPr>
        <w:t xml:space="preserve"> brasileiros evidenciou que o trabalho desse especialista tem início já no período </w:t>
      </w:r>
      <w:proofErr w:type="spellStart"/>
      <w:r w:rsidRPr="00A14EA6">
        <w:rPr>
          <w:rFonts w:ascii="Verdana" w:eastAsia="Verdana" w:hAnsi="Verdana" w:cs="Verdana"/>
          <w:sz w:val="24"/>
          <w:szCs w:val="24"/>
        </w:rPr>
        <w:t>préoperatório</w:t>
      </w:r>
      <w:proofErr w:type="spellEnd"/>
      <w:r w:rsidRPr="00A14EA6">
        <w:rPr>
          <w:rFonts w:ascii="Verdana" w:eastAsia="Verdana" w:hAnsi="Verdana" w:cs="Verdana"/>
          <w:sz w:val="24"/>
          <w:szCs w:val="24"/>
        </w:rPr>
        <w:t xml:space="preserve">, por meio da construção do histórico de enfermagem e da avaliação criteriosa das condições clínicas e individuais do paciente, </w:t>
      </w:r>
      <w:proofErr w:type="spellStart"/>
      <w:r w:rsidRPr="00A14EA6">
        <w:rPr>
          <w:rFonts w:ascii="Verdana" w:eastAsia="Verdana" w:hAnsi="Verdana" w:cs="Verdana"/>
          <w:sz w:val="24"/>
          <w:szCs w:val="24"/>
        </w:rPr>
        <w:t>estendendose</w:t>
      </w:r>
      <w:proofErr w:type="spellEnd"/>
      <w:r w:rsidRPr="00A14EA6">
        <w:rPr>
          <w:rFonts w:ascii="Verdana" w:eastAsia="Verdana" w:hAnsi="Verdana" w:cs="Verdana"/>
          <w:sz w:val="24"/>
          <w:szCs w:val="24"/>
        </w:rPr>
        <w:t xml:space="preserve"> à escolha e montagem de circuitos, ao monitoramento hemodinâmico e metabólico rigoroso no transoperatório e ao diálogo constante com cirurgiões, </w:t>
      </w:r>
      <w:proofErr w:type="spellStart"/>
      <w:r w:rsidRPr="00A14EA6">
        <w:rPr>
          <w:rFonts w:ascii="Verdana" w:eastAsia="Verdana" w:hAnsi="Verdana" w:cs="Verdana"/>
          <w:sz w:val="24"/>
          <w:szCs w:val="24"/>
        </w:rPr>
        <w:t>anestesiologistas</w:t>
      </w:r>
      <w:proofErr w:type="spellEnd"/>
      <w:r w:rsidRPr="00A14EA6">
        <w:rPr>
          <w:rFonts w:ascii="Verdana" w:eastAsia="Verdana" w:hAnsi="Verdana" w:cs="Verdana"/>
          <w:sz w:val="24"/>
          <w:szCs w:val="24"/>
        </w:rPr>
        <w:t xml:space="preserve"> e demais profissionais da sala </w:t>
      </w:r>
      <w:proofErr w:type="gramStart"/>
      <w:r w:rsidRPr="00A14EA6">
        <w:rPr>
          <w:rFonts w:ascii="Verdana" w:eastAsia="Verdana" w:hAnsi="Verdana" w:cs="Verdana"/>
          <w:sz w:val="24"/>
          <w:szCs w:val="24"/>
        </w:rPr>
        <w:t>cirúrgica.</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²</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Essa visão integral permite unir a precisão técnica ao olhar humanizado, reconhecendo as necessidades singulares de cada indivíduo e prevenindo eventos adversos que possam comprometer sua recuperação e sua qualidade de vida no pósoperatório.</w:t>
      </w:r>
      <w:r w:rsidRPr="00A14EA6">
        <w:rPr>
          <w:rFonts w:ascii="Cambria Math" w:eastAsia="Verdana" w:hAnsi="Cambria Math" w:cs="Cambria Math"/>
          <w:sz w:val="24"/>
          <w:szCs w:val="24"/>
        </w:rPr>
        <w:t>⁽</w:t>
      </w:r>
      <w:r w:rsidRPr="00A14EA6">
        <w:rPr>
          <w:rFonts w:ascii="Verdana" w:eastAsia="Verdana" w:hAnsi="Verdana" w:cs="Verdana"/>
          <w:sz w:val="24"/>
          <w:szCs w:val="24"/>
        </w:rPr>
        <w:t>¹</w:t>
      </w:r>
      <w:r w:rsidRPr="00A14EA6">
        <w:rPr>
          <w:rFonts w:ascii="Cambria Math" w:eastAsia="Verdana" w:hAnsi="Cambria Math" w:cs="Cambria Math"/>
          <w:sz w:val="24"/>
          <w:szCs w:val="24"/>
        </w:rPr>
        <w:t>⁾⁽</w:t>
      </w:r>
      <w:r w:rsidRPr="00A14EA6">
        <w:rPr>
          <w:rFonts w:ascii="Verdana" w:eastAsia="Verdana" w:hAnsi="Verdana" w:cs="Verdana"/>
          <w:sz w:val="24"/>
          <w:szCs w:val="24"/>
        </w:rPr>
        <w:t>²</w:t>
      </w:r>
      <w:r w:rsidRPr="00A14EA6">
        <w:rPr>
          <w:rFonts w:ascii="Cambria Math" w:eastAsia="Verdana" w:hAnsi="Cambria Math" w:cs="Cambria Math"/>
          <w:sz w:val="24"/>
          <w:szCs w:val="24"/>
        </w:rPr>
        <w:t>⁾</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No Brasil, o amadurecimento </w:t>
      </w:r>
      <w:proofErr w:type="spellStart"/>
      <w:r w:rsidRPr="00A14EA6">
        <w:rPr>
          <w:rFonts w:ascii="Verdana" w:eastAsia="Verdana" w:hAnsi="Verdana" w:cs="Verdana"/>
          <w:sz w:val="24"/>
          <w:szCs w:val="24"/>
        </w:rPr>
        <w:t>técnicocientífico</w:t>
      </w:r>
      <w:proofErr w:type="spellEnd"/>
      <w:r w:rsidRPr="00A14EA6">
        <w:rPr>
          <w:rFonts w:ascii="Verdana" w:eastAsia="Verdana" w:hAnsi="Verdana" w:cs="Verdana"/>
          <w:sz w:val="24"/>
          <w:szCs w:val="24"/>
        </w:rPr>
        <w:t xml:space="preserve"> e ético dessa especialidade ganhou respaldo atualizado com a publicação da Resolução nº 806, de 31 de março de 2026, do Conselho Federal de Enfermagem (</w:t>
      </w:r>
      <w:proofErr w:type="spellStart"/>
      <w:r w:rsidRPr="00A14EA6">
        <w:rPr>
          <w:rFonts w:ascii="Verdana" w:eastAsia="Verdana" w:hAnsi="Verdana" w:cs="Verdana"/>
          <w:sz w:val="24"/>
          <w:szCs w:val="24"/>
        </w:rPr>
        <w:t>Cofen</w:t>
      </w:r>
      <w:proofErr w:type="spellEnd"/>
      <w:r w:rsidRPr="00A14EA6">
        <w:rPr>
          <w:rFonts w:ascii="Verdana" w:eastAsia="Verdana" w:hAnsi="Verdana" w:cs="Verdana"/>
          <w:sz w:val="24"/>
          <w:szCs w:val="24"/>
        </w:rPr>
        <w:t xml:space="preserve">), que revogou a Resolução </w:t>
      </w:r>
      <w:proofErr w:type="spellStart"/>
      <w:r w:rsidRPr="00A14EA6">
        <w:rPr>
          <w:rFonts w:ascii="Verdana" w:eastAsia="Verdana" w:hAnsi="Verdana" w:cs="Verdana"/>
          <w:sz w:val="24"/>
          <w:szCs w:val="24"/>
        </w:rPr>
        <w:t>Cofen</w:t>
      </w:r>
      <w:proofErr w:type="spellEnd"/>
      <w:r w:rsidRPr="00A14EA6">
        <w:rPr>
          <w:rFonts w:ascii="Verdana" w:eastAsia="Verdana" w:hAnsi="Verdana" w:cs="Verdana"/>
          <w:sz w:val="24"/>
          <w:szCs w:val="24"/>
        </w:rPr>
        <w:t xml:space="preserve"> nº </w:t>
      </w:r>
      <w:proofErr w:type="gramStart"/>
      <w:r w:rsidRPr="00A14EA6">
        <w:rPr>
          <w:rFonts w:ascii="Verdana" w:eastAsia="Verdana" w:hAnsi="Verdana" w:cs="Verdana"/>
          <w:sz w:val="24"/>
          <w:szCs w:val="24"/>
        </w:rPr>
        <w:lastRenderedPageBreak/>
        <w:t>667/2021.</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³</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A normativa estabelece que, no âmbito da </w:t>
      </w:r>
    </w:p>
    <w:p w:rsidR="00A14EA6" w:rsidRPr="00A14EA6" w:rsidRDefault="00A14EA6" w:rsidP="00A14EA6">
      <w:pPr>
        <w:ind w:firstLine="709"/>
        <w:jc w:val="both"/>
        <w:rPr>
          <w:rFonts w:ascii="Verdana" w:eastAsia="Verdana" w:hAnsi="Verdana" w:cs="Verdana"/>
          <w:sz w:val="24"/>
          <w:szCs w:val="24"/>
        </w:rPr>
      </w:pPr>
      <w:proofErr w:type="gramStart"/>
      <w:r w:rsidRPr="00A14EA6">
        <w:rPr>
          <w:rFonts w:ascii="Verdana" w:eastAsia="Verdana" w:hAnsi="Verdana" w:cs="Verdana"/>
          <w:sz w:val="24"/>
          <w:szCs w:val="24"/>
        </w:rPr>
        <w:t>equipe</w:t>
      </w:r>
      <w:proofErr w:type="gramEnd"/>
      <w:r w:rsidRPr="00A14EA6">
        <w:rPr>
          <w:rFonts w:ascii="Verdana" w:eastAsia="Verdana" w:hAnsi="Verdana" w:cs="Verdana"/>
          <w:sz w:val="24"/>
          <w:szCs w:val="24"/>
        </w:rPr>
        <w:t xml:space="preserve"> de enfermagem, a atuação como </w:t>
      </w:r>
      <w:proofErr w:type="spellStart"/>
      <w:r w:rsidRPr="00A14EA6">
        <w:rPr>
          <w:rFonts w:ascii="Verdana" w:eastAsia="Verdana" w:hAnsi="Verdana" w:cs="Verdana"/>
          <w:sz w:val="24"/>
          <w:szCs w:val="24"/>
        </w:rPr>
        <w:t>perfusionista</w:t>
      </w:r>
      <w:proofErr w:type="spellEnd"/>
      <w:r w:rsidRPr="00A14EA6">
        <w:rPr>
          <w:rFonts w:ascii="Verdana" w:eastAsia="Verdana" w:hAnsi="Verdana" w:cs="Verdana"/>
          <w:sz w:val="24"/>
          <w:szCs w:val="24"/>
        </w:rPr>
        <w:t xml:space="preserve"> é privativa do enfermeiro devidamente habilitado e registrado no Conselho Regional de Enfermagem (</w:t>
      </w:r>
      <w:proofErr w:type="spellStart"/>
      <w:r w:rsidRPr="00A14EA6">
        <w:rPr>
          <w:rFonts w:ascii="Verdana" w:eastAsia="Verdana" w:hAnsi="Verdana" w:cs="Verdana"/>
          <w:sz w:val="24"/>
          <w:szCs w:val="24"/>
        </w:rPr>
        <w:t>Coren</w:t>
      </w:r>
      <w:proofErr w:type="spellEnd"/>
      <w:r w:rsidRPr="00A14EA6">
        <w:rPr>
          <w:rFonts w:ascii="Verdana" w:eastAsia="Verdana" w:hAnsi="Verdana" w:cs="Verdana"/>
          <w:sz w:val="24"/>
          <w:szCs w:val="24"/>
        </w:rPr>
        <w:t xml:space="preserve">), exigindo formação em </w:t>
      </w:r>
      <w:proofErr w:type="spellStart"/>
      <w:r w:rsidRPr="00A14EA6">
        <w:rPr>
          <w:rFonts w:ascii="Verdana" w:eastAsia="Verdana" w:hAnsi="Verdana" w:cs="Verdana"/>
          <w:sz w:val="24"/>
          <w:szCs w:val="24"/>
        </w:rPr>
        <w:t>pósgraduação</w:t>
      </w:r>
      <w:proofErr w:type="spellEnd"/>
      <w:r w:rsidRPr="00A14EA6">
        <w:rPr>
          <w:rFonts w:ascii="Verdana" w:eastAsia="Verdana" w:hAnsi="Verdana" w:cs="Verdana"/>
          <w:sz w:val="24"/>
          <w:szCs w:val="24"/>
        </w:rPr>
        <w:t xml:space="preserve"> lato sensu reconhecida pelo Ministério da Educação (MEC) ou residência multidisciplinar com comprovação mínima de 100 perfusões práticas, ou ainda título de especialista emitido por sociedade científica reconhecida.</w:t>
      </w:r>
      <w:r w:rsidRPr="00A14EA6">
        <w:rPr>
          <w:rFonts w:ascii="Cambria Math" w:eastAsia="Verdana" w:hAnsi="Cambria Math" w:cs="Cambria Math"/>
          <w:sz w:val="24"/>
          <w:szCs w:val="24"/>
        </w:rPr>
        <w:t>⁽</w:t>
      </w:r>
      <w:r w:rsidRPr="00A14EA6">
        <w:rPr>
          <w:rFonts w:ascii="Verdana" w:eastAsia="Verdana" w:hAnsi="Verdana" w:cs="Verdana"/>
          <w:sz w:val="24"/>
          <w:szCs w:val="24"/>
        </w:rPr>
        <w:t>³</w:t>
      </w:r>
      <w:r w:rsidRPr="00A14EA6">
        <w:rPr>
          <w:rFonts w:ascii="Cambria Math" w:eastAsia="Verdana" w:hAnsi="Cambria Math" w:cs="Cambria Math"/>
          <w:sz w:val="24"/>
          <w:szCs w:val="24"/>
        </w:rPr>
        <w:t>⁾</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Além da condução da CEC clássica e da administração de soluções </w:t>
      </w:r>
      <w:proofErr w:type="spellStart"/>
      <w:r w:rsidRPr="00A14EA6">
        <w:rPr>
          <w:rFonts w:ascii="Verdana" w:eastAsia="Verdana" w:hAnsi="Verdana" w:cs="Verdana"/>
          <w:sz w:val="24"/>
          <w:szCs w:val="24"/>
        </w:rPr>
        <w:t>cardioplégicas</w:t>
      </w:r>
      <w:proofErr w:type="spellEnd"/>
      <w:r w:rsidRPr="00A14EA6">
        <w:rPr>
          <w:rFonts w:ascii="Verdana" w:eastAsia="Verdana" w:hAnsi="Verdana" w:cs="Verdana"/>
          <w:sz w:val="24"/>
          <w:szCs w:val="24"/>
        </w:rPr>
        <w:t xml:space="preserve">, a diretriz regulamenta a atuação do enfermeiro em modalidades avançadas de suporte à vida — como a Oxigenação por Membrana Extracorpórea (ECMO), a assistência circulatória mecânica, a autotransfusão </w:t>
      </w:r>
      <w:proofErr w:type="spellStart"/>
      <w:r w:rsidRPr="00A14EA6">
        <w:rPr>
          <w:rFonts w:ascii="Verdana" w:eastAsia="Verdana" w:hAnsi="Verdana" w:cs="Verdana"/>
          <w:sz w:val="24"/>
          <w:szCs w:val="24"/>
        </w:rPr>
        <w:t>intraoperatória</w:t>
      </w:r>
      <w:proofErr w:type="spellEnd"/>
      <w:r w:rsidRPr="00A14EA6">
        <w:rPr>
          <w:rFonts w:ascii="Verdana" w:eastAsia="Verdana" w:hAnsi="Verdana" w:cs="Verdana"/>
          <w:sz w:val="24"/>
          <w:szCs w:val="24"/>
        </w:rPr>
        <w:t xml:space="preserve">, a perfusão de órgãos para transplante e a quimioterapia intraperitoneal </w:t>
      </w:r>
      <w:proofErr w:type="spellStart"/>
      <w:r w:rsidRPr="00A14EA6">
        <w:rPr>
          <w:rFonts w:ascii="Verdana" w:eastAsia="Verdana" w:hAnsi="Verdana" w:cs="Verdana"/>
          <w:sz w:val="24"/>
          <w:szCs w:val="24"/>
        </w:rPr>
        <w:t>hipertérmica</w:t>
      </w:r>
      <w:proofErr w:type="spellEnd"/>
      <w:r w:rsidRPr="00A14EA6">
        <w:rPr>
          <w:rFonts w:ascii="Verdana" w:eastAsia="Verdana" w:hAnsi="Verdana" w:cs="Verdana"/>
          <w:sz w:val="24"/>
          <w:szCs w:val="24"/>
        </w:rPr>
        <w:t xml:space="preserve"> (HIPEC) —, determinando a aplicação do Processo de Enfermagem e a dedicação exclusiva e ininterrupta ao paciente durante todo o suporte </w:t>
      </w:r>
      <w:proofErr w:type="gramStart"/>
      <w:r w:rsidRPr="00A14EA6">
        <w:rPr>
          <w:rFonts w:ascii="Verdana" w:eastAsia="Verdana" w:hAnsi="Verdana" w:cs="Verdana"/>
          <w:sz w:val="24"/>
          <w:szCs w:val="24"/>
        </w:rPr>
        <w:t>extracorpóreo.</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³</w:t>
      </w:r>
      <w:r w:rsidRPr="00A14EA6">
        <w:rPr>
          <w:rFonts w:ascii="Cambria Math" w:eastAsia="Verdana" w:hAnsi="Cambria Math" w:cs="Cambria Math"/>
          <w:sz w:val="24"/>
          <w:szCs w:val="24"/>
        </w:rPr>
        <w:t>⁾</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Diante de tamanha responsabilidade clínica e ética, os processos formativos e de educação permanente </w:t>
      </w:r>
      <w:proofErr w:type="spellStart"/>
      <w:r w:rsidRPr="00A14EA6">
        <w:rPr>
          <w:rFonts w:ascii="Verdana" w:eastAsia="Verdana" w:hAnsi="Verdana" w:cs="Verdana"/>
          <w:sz w:val="24"/>
          <w:szCs w:val="24"/>
        </w:rPr>
        <w:t>tornamse</w:t>
      </w:r>
      <w:proofErr w:type="spellEnd"/>
      <w:r w:rsidRPr="00A14EA6">
        <w:rPr>
          <w:rFonts w:ascii="Verdana" w:eastAsia="Verdana" w:hAnsi="Verdana" w:cs="Verdana"/>
          <w:sz w:val="24"/>
          <w:szCs w:val="24"/>
        </w:rPr>
        <w:t xml:space="preserve"> estratégicos para a segurança assistencial. Ao lado da fundamentação teórica e da prática clínica supervisionada, o treinamento baseado em simulação — seja em cenários realísticos de alta fidelidade ou em ambientes imersivos de realidade virtual — vem sendo incorporado internacionalmente para permitir que estudantes e profissionais exercitem rotinas operacionais, o manejo de crises e a tomada de decisão sem expor pacientes reais ao risco do aprendizado </w:t>
      </w:r>
      <w:proofErr w:type="gramStart"/>
      <w:r w:rsidRPr="00A14EA6">
        <w:rPr>
          <w:rFonts w:ascii="Verdana" w:eastAsia="Verdana" w:hAnsi="Verdana" w:cs="Verdana"/>
          <w:sz w:val="24"/>
          <w:szCs w:val="24"/>
        </w:rPr>
        <w:t>inicial.</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⁴</w:t>
      </w:r>
      <w:r w:rsidRPr="00A14EA6">
        <w:rPr>
          <w:rFonts w:ascii="Cambria Math" w:eastAsia="Verdana" w:hAnsi="Cambria Math" w:cs="Cambria Math"/>
          <w:sz w:val="24"/>
          <w:szCs w:val="24"/>
        </w:rPr>
        <w:t>⁾⁽</w:t>
      </w:r>
      <w:r w:rsidRPr="00A14EA6">
        <w:rPr>
          <w:rFonts w:ascii="Verdana" w:eastAsia="Verdana" w:hAnsi="Verdana" w:cs="Verdana"/>
          <w:sz w:val="24"/>
          <w:szCs w:val="24"/>
        </w:rPr>
        <w:t>⁶</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Contudo, a incorporação crítica dessas tecnologias educacionais exige distinguir com clareza os ganhos obtidos em ambiente de ensino dos desfechos clínicos reais, bem como valorizar as habilidades não técnicas, como a comunicação interpessoal, a liderança e a consciência situacional.</w:t>
      </w:r>
      <w:r w:rsidRPr="00A14EA6">
        <w:rPr>
          <w:rFonts w:ascii="Cambria Math" w:eastAsia="Verdana" w:hAnsi="Cambria Math" w:cs="Cambria Math"/>
          <w:sz w:val="24"/>
          <w:szCs w:val="24"/>
        </w:rPr>
        <w:t>⁽</w:t>
      </w:r>
      <w:r w:rsidRPr="00A14EA6">
        <w:rPr>
          <w:rFonts w:ascii="Verdana" w:eastAsia="Verdana" w:hAnsi="Verdana" w:cs="Verdana"/>
          <w:sz w:val="24"/>
          <w:szCs w:val="24"/>
        </w:rPr>
        <w:t>⁴</w:t>
      </w:r>
      <w:r w:rsidRPr="00A14EA6">
        <w:rPr>
          <w:rFonts w:ascii="Cambria Math" w:eastAsia="Verdana" w:hAnsi="Cambria Math" w:cs="Cambria Math"/>
          <w:sz w:val="24"/>
          <w:szCs w:val="24"/>
        </w:rPr>
        <w:t>⁾⁽</w:t>
      </w:r>
      <w:r w:rsidRPr="00A14EA6">
        <w:rPr>
          <w:rFonts w:ascii="Verdana" w:eastAsia="Verdana" w:hAnsi="Verdana" w:cs="Verdana"/>
          <w:sz w:val="24"/>
          <w:szCs w:val="24"/>
        </w:rPr>
        <w:t>⁷</w:t>
      </w:r>
      <w:r w:rsidRPr="00A14EA6">
        <w:rPr>
          <w:rFonts w:ascii="Cambria Math" w:eastAsia="Verdana" w:hAnsi="Cambria Math" w:cs="Cambria Math"/>
          <w:sz w:val="24"/>
          <w:szCs w:val="24"/>
        </w:rPr>
        <w:t>⁾</w:t>
      </w:r>
    </w:p>
    <w:p w:rsidR="006414E8"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Assim, este estudo teve como objetivo descrever e analisar a importância da capacitação do enfermeiro </w:t>
      </w:r>
      <w:proofErr w:type="spellStart"/>
      <w:r w:rsidRPr="00A14EA6">
        <w:rPr>
          <w:rFonts w:ascii="Verdana" w:eastAsia="Verdana" w:hAnsi="Verdana" w:cs="Verdana"/>
          <w:sz w:val="24"/>
          <w:szCs w:val="24"/>
        </w:rPr>
        <w:t>perfusionista</w:t>
      </w:r>
      <w:proofErr w:type="spellEnd"/>
      <w:r w:rsidRPr="00A14EA6">
        <w:rPr>
          <w:rFonts w:ascii="Verdana" w:eastAsia="Verdana" w:hAnsi="Verdana" w:cs="Verdana"/>
          <w:sz w:val="24"/>
          <w:szCs w:val="24"/>
        </w:rPr>
        <w:t xml:space="preserve"> para a segurança do paciente em circulação extracorpórea, integrando as dimensões do preparo </w:t>
      </w:r>
      <w:proofErr w:type="spellStart"/>
      <w:r w:rsidRPr="00A14EA6">
        <w:rPr>
          <w:rFonts w:ascii="Verdana" w:eastAsia="Verdana" w:hAnsi="Verdana" w:cs="Verdana"/>
          <w:sz w:val="24"/>
          <w:szCs w:val="24"/>
        </w:rPr>
        <w:t>técniconormativo</w:t>
      </w:r>
      <w:proofErr w:type="spellEnd"/>
      <w:r w:rsidRPr="00A14EA6">
        <w:rPr>
          <w:rFonts w:ascii="Verdana" w:eastAsia="Verdana" w:hAnsi="Verdana" w:cs="Verdana"/>
          <w:sz w:val="24"/>
          <w:szCs w:val="24"/>
        </w:rPr>
        <w:t>, da aprendizagem simulada e da comunicação humanizada em equipe</w:t>
      </w:r>
      <w:proofErr w:type="gramStart"/>
      <w:r w:rsidRPr="00A14EA6">
        <w:rPr>
          <w:rFonts w:ascii="Verdana" w:eastAsia="Verdana" w:hAnsi="Verdana" w:cs="Verdana"/>
          <w:sz w:val="24"/>
          <w:szCs w:val="24"/>
        </w:rPr>
        <w:t>.</w:t>
      </w:r>
      <w:r w:rsidR="008442E8">
        <w:rPr>
          <w:rFonts w:ascii="Verdana" w:eastAsia="Verdana" w:hAnsi="Verdana" w:cs="Verdana"/>
          <w:sz w:val="24"/>
          <w:szCs w:val="24"/>
        </w:rPr>
        <w:t>.</w:t>
      </w:r>
      <w:proofErr w:type="gramEnd"/>
    </w:p>
    <w:p w:rsidR="008442E8" w:rsidRDefault="008442E8" w:rsidP="008442E8">
      <w:pPr>
        <w:jc w:val="both"/>
        <w:rPr>
          <w:rFonts w:ascii="Verdana" w:eastAsia="Verdana" w:hAnsi="Verdana" w:cs="Verdana"/>
          <w:b/>
          <w:bCs/>
          <w:sz w:val="28"/>
          <w:szCs w:val="28"/>
        </w:rPr>
      </w:pPr>
    </w:p>
    <w:p w:rsidR="006414E8" w:rsidRDefault="00CA15DD">
      <w:pPr>
        <w:jc w:val="both"/>
        <w:rPr>
          <w:rFonts w:ascii="Verdana" w:eastAsia="Verdana" w:hAnsi="Verdana" w:cs="Verdana"/>
          <w:b/>
          <w:bCs/>
          <w:sz w:val="28"/>
          <w:szCs w:val="28"/>
        </w:rPr>
      </w:pPr>
      <w:r>
        <w:rPr>
          <w:rFonts w:ascii="Verdana" w:eastAsia="Verdana" w:hAnsi="Verdana" w:cs="Verdana"/>
          <w:b/>
          <w:bCs/>
          <w:sz w:val="28"/>
          <w:szCs w:val="28"/>
        </w:rPr>
        <w:t>Método</w:t>
      </w:r>
    </w:p>
    <w:p w:rsidR="006414E8" w:rsidRDefault="006414E8">
      <w:pPr>
        <w:jc w:val="both"/>
        <w:rPr>
          <w:rFonts w:ascii="Verdana" w:eastAsia="Verdana" w:hAnsi="Verdana" w:cs="Verdana"/>
          <w:b/>
          <w:bCs/>
          <w:sz w:val="28"/>
          <w:szCs w:val="28"/>
        </w:rPr>
      </w:pPr>
    </w:p>
    <w:p w:rsidR="00A14EA6" w:rsidRPr="00A14EA6" w:rsidRDefault="00A14EA6" w:rsidP="00A14EA6">
      <w:pPr>
        <w:ind w:firstLine="709"/>
        <w:jc w:val="both"/>
        <w:rPr>
          <w:rFonts w:ascii="Verdana" w:eastAsia="Verdana" w:hAnsi="Verdana" w:cs="Verdana"/>
          <w:sz w:val="24"/>
          <w:szCs w:val="24"/>
        </w:rPr>
      </w:pPr>
      <w:proofErr w:type="spellStart"/>
      <w:r w:rsidRPr="00A14EA6">
        <w:rPr>
          <w:rFonts w:ascii="Verdana" w:eastAsia="Verdana" w:hAnsi="Verdana" w:cs="Verdana"/>
          <w:sz w:val="24"/>
          <w:szCs w:val="24"/>
        </w:rPr>
        <w:t>Tratase</w:t>
      </w:r>
      <w:proofErr w:type="spellEnd"/>
      <w:r w:rsidRPr="00A14EA6">
        <w:rPr>
          <w:rFonts w:ascii="Verdana" w:eastAsia="Verdana" w:hAnsi="Verdana" w:cs="Verdana"/>
          <w:sz w:val="24"/>
          <w:szCs w:val="24"/>
        </w:rPr>
        <w:t xml:space="preserve"> de uma revisão narrativa de literatura, de abordagem descritiva e interpretativa, delineada para sintetizar e discutir criticamente as evidências científicas e normativas acerca da </w:t>
      </w:r>
      <w:r w:rsidRPr="00A14EA6">
        <w:rPr>
          <w:rFonts w:ascii="Verdana" w:eastAsia="Verdana" w:hAnsi="Verdana" w:cs="Verdana"/>
          <w:sz w:val="24"/>
          <w:szCs w:val="24"/>
        </w:rPr>
        <w:lastRenderedPageBreak/>
        <w:t xml:space="preserve">formação e do treinamento do enfermeiro </w:t>
      </w:r>
      <w:proofErr w:type="spellStart"/>
      <w:r w:rsidRPr="00A14EA6">
        <w:rPr>
          <w:rFonts w:ascii="Verdana" w:eastAsia="Verdana" w:hAnsi="Verdana" w:cs="Verdana"/>
          <w:sz w:val="24"/>
          <w:szCs w:val="24"/>
        </w:rPr>
        <w:t>perfusionista</w:t>
      </w:r>
      <w:proofErr w:type="spellEnd"/>
      <w:r w:rsidRPr="00A14EA6">
        <w:rPr>
          <w:rFonts w:ascii="Verdana" w:eastAsia="Verdana" w:hAnsi="Verdana" w:cs="Verdana"/>
          <w:sz w:val="24"/>
          <w:szCs w:val="24"/>
        </w:rPr>
        <w:t xml:space="preserve"> em sua interface com a segurança do paciente. A escolha pela revisão narrativa </w:t>
      </w:r>
      <w:proofErr w:type="spellStart"/>
      <w:r w:rsidRPr="00A14EA6">
        <w:rPr>
          <w:rFonts w:ascii="Verdana" w:eastAsia="Verdana" w:hAnsi="Verdana" w:cs="Verdana"/>
          <w:sz w:val="24"/>
          <w:szCs w:val="24"/>
        </w:rPr>
        <w:t>justificase</w:t>
      </w:r>
      <w:proofErr w:type="spellEnd"/>
      <w:r w:rsidRPr="00A14EA6">
        <w:rPr>
          <w:rFonts w:ascii="Verdana" w:eastAsia="Verdana" w:hAnsi="Verdana" w:cs="Verdana"/>
          <w:sz w:val="24"/>
          <w:szCs w:val="24"/>
        </w:rPr>
        <w:t xml:space="preserve"> pela possibilidade de articular diferentes perspectivas metodológicas — incluindo pesquisas qualitativas sobre a práxis da enfermagem brasileira, ensaios experimentais de simulação, estudos de validação tecnológica e psicométrica e diretrizes regulatórias vigentes — em uma reflexão integrada voltada ao aperfeiçoamento do ensino e do cuidado </w:t>
      </w:r>
      <w:proofErr w:type="spellStart"/>
      <w:r w:rsidRPr="00A14EA6">
        <w:rPr>
          <w:rFonts w:ascii="Verdana" w:eastAsia="Verdana" w:hAnsi="Verdana" w:cs="Verdana"/>
          <w:sz w:val="24"/>
          <w:szCs w:val="24"/>
        </w:rPr>
        <w:t>perioperatório</w:t>
      </w:r>
      <w:proofErr w:type="spellEnd"/>
      <w:r w:rsidRPr="00A14EA6">
        <w:rPr>
          <w:rFonts w:ascii="Verdana" w:eastAsia="Verdana" w:hAnsi="Verdana" w:cs="Verdana"/>
          <w:sz w:val="24"/>
          <w:szCs w:val="24"/>
        </w:rPr>
        <w:t>.</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O levantamento bibliográfico foi conduzido em outubro de 2026 por meio de buscas eletrônicas nas bases de dados </w:t>
      </w:r>
      <w:proofErr w:type="spellStart"/>
      <w:proofErr w:type="gramStart"/>
      <w:r w:rsidRPr="00A14EA6">
        <w:rPr>
          <w:rFonts w:ascii="Verdana" w:eastAsia="Verdana" w:hAnsi="Verdana" w:cs="Verdana"/>
          <w:sz w:val="24"/>
          <w:szCs w:val="24"/>
        </w:rPr>
        <w:t>PubMed</w:t>
      </w:r>
      <w:proofErr w:type="spellEnd"/>
      <w:proofErr w:type="gramEnd"/>
      <w:r w:rsidRPr="00A14EA6">
        <w:rPr>
          <w:rFonts w:ascii="Verdana" w:eastAsia="Verdana" w:hAnsi="Verdana" w:cs="Verdana"/>
          <w:sz w:val="24"/>
          <w:szCs w:val="24"/>
        </w:rPr>
        <w:t xml:space="preserve">/MEDLINE, </w:t>
      </w:r>
      <w:proofErr w:type="spellStart"/>
      <w:r w:rsidRPr="00A14EA6">
        <w:rPr>
          <w:rFonts w:ascii="Verdana" w:eastAsia="Verdana" w:hAnsi="Verdana" w:cs="Verdana"/>
          <w:sz w:val="24"/>
          <w:szCs w:val="24"/>
        </w:rPr>
        <w:t>PubMed</w:t>
      </w:r>
      <w:proofErr w:type="spellEnd"/>
      <w:r w:rsidRPr="00A14EA6">
        <w:rPr>
          <w:rFonts w:ascii="Verdana" w:eastAsia="Verdana" w:hAnsi="Verdana" w:cs="Verdana"/>
          <w:sz w:val="24"/>
          <w:szCs w:val="24"/>
        </w:rPr>
        <w:t xml:space="preserve"> Central (PMC), Biblioteca Virtual em Saúde (BVS), </w:t>
      </w:r>
      <w:proofErr w:type="spellStart"/>
      <w:r w:rsidRPr="00A14EA6">
        <w:rPr>
          <w:rFonts w:ascii="Verdana" w:eastAsia="Verdana" w:hAnsi="Verdana" w:cs="Verdana"/>
          <w:sz w:val="24"/>
          <w:szCs w:val="24"/>
        </w:rPr>
        <w:t>Scientific</w:t>
      </w:r>
      <w:proofErr w:type="spellEnd"/>
      <w:r w:rsidRPr="00A14EA6">
        <w:rPr>
          <w:rFonts w:ascii="Verdana" w:eastAsia="Verdana" w:hAnsi="Verdana" w:cs="Verdana"/>
          <w:sz w:val="24"/>
          <w:szCs w:val="24"/>
        </w:rPr>
        <w:t xml:space="preserve"> </w:t>
      </w:r>
      <w:proofErr w:type="spellStart"/>
      <w:r w:rsidRPr="00A14EA6">
        <w:rPr>
          <w:rFonts w:ascii="Verdana" w:eastAsia="Verdana" w:hAnsi="Verdana" w:cs="Verdana"/>
          <w:sz w:val="24"/>
          <w:szCs w:val="24"/>
        </w:rPr>
        <w:t>Electronic</w:t>
      </w:r>
      <w:proofErr w:type="spellEnd"/>
      <w:r w:rsidRPr="00A14EA6">
        <w:rPr>
          <w:rFonts w:ascii="Verdana" w:eastAsia="Verdana" w:hAnsi="Verdana" w:cs="Verdana"/>
          <w:sz w:val="24"/>
          <w:szCs w:val="24"/>
        </w:rPr>
        <w:t xml:space="preserve"> Library Online (</w:t>
      </w:r>
      <w:proofErr w:type="spellStart"/>
      <w:r w:rsidRPr="00A14EA6">
        <w:rPr>
          <w:rFonts w:ascii="Verdana" w:eastAsia="Verdana" w:hAnsi="Verdana" w:cs="Verdana"/>
          <w:sz w:val="24"/>
          <w:szCs w:val="24"/>
        </w:rPr>
        <w:t>SciELO</w:t>
      </w:r>
      <w:proofErr w:type="spellEnd"/>
      <w:r w:rsidRPr="00A14EA6">
        <w:rPr>
          <w:rFonts w:ascii="Verdana" w:eastAsia="Verdana" w:hAnsi="Verdana" w:cs="Verdana"/>
          <w:sz w:val="24"/>
          <w:szCs w:val="24"/>
        </w:rPr>
        <w:t xml:space="preserve">) e diretamente nos acervos eletrônicos de periódicos especializados em enfermagem </w:t>
      </w:r>
      <w:proofErr w:type="spellStart"/>
      <w:r w:rsidRPr="00A14EA6">
        <w:rPr>
          <w:rFonts w:ascii="Verdana" w:eastAsia="Verdana" w:hAnsi="Verdana" w:cs="Verdana"/>
          <w:sz w:val="24"/>
          <w:szCs w:val="24"/>
        </w:rPr>
        <w:t>perioperatória</w:t>
      </w:r>
      <w:proofErr w:type="spellEnd"/>
      <w:r w:rsidRPr="00A14EA6">
        <w:rPr>
          <w:rFonts w:ascii="Verdana" w:eastAsia="Verdana" w:hAnsi="Verdana" w:cs="Verdana"/>
          <w:sz w:val="24"/>
          <w:szCs w:val="24"/>
        </w:rPr>
        <w:t xml:space="preserve"> e cirurgia cardiovascular. Para a estratégia de busca, </w:t>
      </w:r>
      <w:proofErr w:type="spellStart"/>
      <w:r w:rsidRPr="00A14EA6">
        <w:rPr>
          <w:rFonts w:ascii="Verdana" w:eastAsia="Verdana" w:hAnsi="Verdana" w:cs="Verdana"/>
          <w:sz w:val="24"/>
          <w:szCs w:val="24"/>
        </w:rPr>
        <w:t>combinaramse</w:t>
      </w:r>
      <w:proofErr w:type="spellEnd"/>
      <w:r w:rsidRPr="00A14EA6">
        <w:rPr>
          <w:rFonts w:ascii="Verdana" w:eastAsia="Verdana" w:hAnsi="Verdana" w:cs="Verdana"/>
          <w:sz w:val="24"/>
          <w:szCs w:val="24"/>
        </w:rPr>
        <w:t xml:space="preserve"> descritores e termos livres nos idiomas português e inglês, tais como: “enfermeiro </w:t>
      </w:r>
      <w:proofErr w:type="spellStart"/>
      <w:r w:rsidRPr="00A14EA6">
        <w:rPr>
          <w:rFonts w:ascii="Verdana" w:eastAsia="Verdana" w:hAnsi="Verdana" w:cs="Verdana"/>
          <w:sz w:val="24"/>
          <w:szCs w:val="24"/>
        </w:rPr>
        <w:t>perfusionista</w:t>
      </w:r>
      <w:proofErr w:type="spellEnd"/>
      <w:r w:rsidRPr="00A14EA6">
        <w:rPr>
          <w:rFonts w:ascii="Verdana" w:eastAsia="Verdana" w:hAnsi="Verdana" w:cs="Verdana"/>
          <w:sz w:val="24"/>
          <w:szCs w:val="24"/>
        </w:rPr>
        <w:t>”, “circulação extracorpórea”, “segurança do paciente”, “</w:t>
      </w:r>
      <w:proofErr w:type="spellStart"/>
      <w:r w:rsidRPr="00A14EA6">
        <w:rPr>
          <w:rFonts w:ascii="Verdana" w:eastAsia="Verdana" w:hAnsi="Verdana" w:cs="Verdana"/>
          <w:sz w:val="24"/>
          <w:szCs w:val="24"/>
        </w:rPr>
        <w:t>perfusionist</w:t>
      </w:r>
      <w:proofErr w:type="spellEnd"/>
      <w:r w:rsidRPr="00A14EA6">
        <w:rPr>
          <w:rFonts w:ascii="Verdana" w:eastAsia="Verdana" w:hAnsi="Verdana" w:cs="Verdana"/>
          <w:sz w:val="24"/>
          <w:szCs w:val="24"/>
        </w:rPr>
        <w:t xml:space="preserve"> training”, “</w:t>
      </w:r>
      <w:proofErr w:type="spellStart"/>
      <w:r w:rsidRPr="00A14EA6">
        <w:rPr>
          <w:rFonts w:ascii="Verdana" w:eastAsia="Verdana" w:hAnsi="Verdana" w:cs="Verdana"/>
          <w:sz w:val="24"/>
          <w:szCs w:val="24"/>
        </w:rPr>
        <w:t>highfidelity</w:t>
      </w:r>
      <w:proofErr w:type="spellEnd"/>
      <w:r w:rsidRPr="00A14EA6">
        <w:rPr>
          <w:rFonts w:ascii="Verdana" w:eastAsia="Verdana" w:hAnsi="Verdana" w:cs="Verdana"/>
          <w:sz w:val="24"/>
          <w:szCs w:val="24"/>
        </w:rPr>
        <w:t xml:space="preserve"> </w:t>
      </w:r>
      <w:proofErr w:type="spellStart"/>
      <w:r w:rsidRPr="00A14EA6">
        <w:rPr>
          <w:rFonts w:ascii="Verdana" w:eastAsia="Verdana" w:hAnsi="Verdana" w:cs="Verdana"/>
          <w:sz w:val="24"/>
          <w:szCs w:val="24"/>
        </w:rPr>
        <w:t>simulation</w:t>
      </w:r>
      <w:proofErr w:type="spellEnd"/>
      <w:r w:rsidRPr="00A14EA6">
        <w:rPr>
          <w:rFonts w:ascii="Verdana" w:eastAsia="Verdana" w:hAnsi="Verdana" w:cs="Verdana"/>
          <w:sz w:val="24"/>
          <w:szCs w:val="24"/>
        </w:rPr>
        <w:t>”, “virtual reality” e “</w:t>
      </w:r>
      <w:proofErr w:type="spellStart"/>
      <w:r w:rsidRPr="00A14EA6">
        <w:rPr>
          <w:rFonts w:ascii="Verdana" w:eastAsia="Verdana" w:hAnsi="Verdana" w:cs="Verdana"/>
          <w:sz w:val="24"/>
          <w:szCs w:val="24"/>
        </w:rPr>
        <w:t>nontechnical</w:t>
      </w:r>
      <w:proofErr w:type="spellEnd"/>
      <w:r w:rsidRPr="00A14EA6">
        <w:rPr>
          <w:rFonts w:ascii="Verdana" w:eastAsia="Verdana" w:hAnsi="Verdana" w:cs="Verdana"/>
          <w:sz w:val="24"/>
          <w:szCs w:val="24"/>
        </w:rPr>
        <w:t xml:space="preserve"> </w:t>
      </w:r>
      <w:proofErr w:type="spellStart"/>
      <w:r w:rsidRPr="00A14EA6">
        <w:rPr>
          <w:rFonts w:ascii="Verdana" w:eastAsia="Verdana" w:hAnsi="Verdana" w:cs="Verdana"/>
          <w:sz w:val="24"/>
          <w:szCs w:val="24"/>
        </w:rPr>
        <w:t>skills</w:t>
      </w:r>
      <w:proofErr w:type="spellEnd"/>
      <w:r w:rsidRPr="00A14EA6">
        <w:rPr>
          <w:rFonts w:ascii="Verdana" w:eastAsia="Verdana" w:hAnsi="Verdana" w:cs="Verdana"/>
          <w:sz w:val="24"/>
          <w:szCs w:val="24"/>
        </w:rPr>
        <w:t xml:space="preserve">”, complementados pela verificação direta dos registros e identificadores digitais (DOI) das publicações. </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A seleção da amostra ocorreu de forma intencional, guiada pela aderência direta ao objetivo do estudo. Foram incluídos artigos originais e de revisão publicados no recorte temporal de 2022 a 2025 que abordassem as atribuições do enfermeiro </w:t>
      </w:r>
      <w:proofErr w:type="spellStart"/>
      <w:r w:rsidRPr="00A14EA6">
        <w:rPr>
          <w:rFonts w:ascii="Verdana" w:eastAsia="Verdana" w:hAnsi="Verdana" w:cs="Verdana"/>
          <w:sz w:val="24"/>
          <w:szCs w:val="24"/>
        </w:rPr>
        <w:t>perfusionista</w:t>
      </w:r>
      <w:proofErr w:type="spellEnd"/>
      <w:r w:rsidRPr="00A14EA6">
        <w:rPr>
          <w:rFonts w:ascii="Verdana" w:eastAsia="Verdana" w:hAnsi="Verdana" w:cs="Verdana"/>
          <w:sz w:val="24"/>
          <w:szCs w:val="24"/>
        </w:rPr>
        <w:t xml:space="preserve">, as complicações e necessidades de cuidado na CEC, a aplicação de simuladores no treinamento em perfusão e a avaliação de competências não técnicas na sala cirúrgica, totalizando seis artigos </w:t>
      </w:r>
      <w:proofErr w:type="gramStart"/>
      <w:r w:rsidRPr="00A14EA6">
        <w:rPr>
          <w:rFonts w:ascii="Verdana" w:eastAsia="Verdana" w:hAnsi="Verdana" w:cs="Verdana"/>
          <w:sz w:val="24"/>
          <w:szCs w:val="24"/>
        </w:rPr>
        <w:t>científicos,</w:t>
      </w:r>
      <w:proofErr w:type="gramEnd"/>
      <w:r w:rsidRPr="00A14EA6">
        <w:rPr>
          <w:rFonts w:ascii="Cambria Math" w:eastAsia="Verdana" w:hAnsi="Cambria Math" w:cs="Cambria Math"/>
          <w:sz w:val="24"/>
          <w:szCs w:val="24"/>
        </w:rPr>
        <w:t>⁽</w:t>
      </w:r>
      <w:r w:rsidRPr="00A14EA6">
        <w:rPr>
          <w:rFonts w:ascii="Verdana" w:eastAsia="Verdana" w:hAnsi="Verdana" w:cs="Verdana"/>
          <w:sz w:val="24"/>
          <w:szCs w:val="24"/>
        </w:rPr>
        <w:t>¹</w:t>
      </w:r>
      <w:r w:rsidRPr="00A14EA6">
        <w:rPr>
          <w:rFonts w:ascii="Cambria Math" w:eastAsia="Verdana" w:hAnsi="Cambria Math" w:cs="Cambria Math"/>
          <w:sz w:val="24"/>
          <w:szCs w:val="24"/>
        </w:rPr>
        <w:t>⁾⁽</w:t>
      </w:r>
      <w:r w:rsidRPr="00A14EA6">
        <w:rPr>
          <w:rFonts w:ascii="Verdana" w:eastAsia="Verdana" w:hAnsi="Verdana" w:cs="Verdana"/>
          <w:sz w:val="24"/>
          <w:szCs w:val="24"/>
        </w:rPr>
        <w:t>²</w:t>
      </w:r>
      <w:r w:rsidRPr="00A14EA6">
        <w:rPr>
          <w:rFonts w:ascii="Cambria Math" w:eastAsia="Verdana" w:hAnsi="Cambria Math" w:cs="Cambria Math"/>
          <w:sz w:val="24"/>
          <w:szCs w:val="24"/>
        </w:rPr>
        <w:t>⁾⁽</w:t>
      </w:r>
      <w:r w:rsidRPr="00A14EA6">
        <w:rPr>
          <w:rFonts w:ascii="Verdana" w:eastAsia="Verdana" w:hAnsi="Verdana" w:cs="Verdana"/>
          <w:sz w:val="24"/>
          <w:szCs w:val="24"/>
        </w:rPr>
        <w:t>⁴</w:t>
      </w:r>
      <w:r w:rsidRPr="00A14EA6">
        <w:rPr>
          <w:rFonts w:ascii="Cambria Math" w:eastAsia="Verdana" w:hAnsi="Cambria Math" w:cs="Cambria Math"/>
          <w:sz w:val="24"/>
          <w:szCs w:val="24"/>
        </w:rPr>
        <w:t>⁾⁽</w:t>
      </w:r>
      <w:r w:rsidRPr="00A14EA6">
        <w:rPr>
          <w:rFonts w:ascii="Verdana" w:eastAsia="Verdana" w:hAnsi="Verdana" w:cs="Verdana"/>
          <w:sz w:val="24"/>
          <w:szCs w:val="24"/>
        </w:rPr>
        <w:t>⁷</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além da Resolução </w:t>
      </w:r>
      <w:proofErr w:type="spellStart"/>
      <w:r w:rsidRPr="00A14EA6">
        <w:rPr>
          <w:rFonts w:ascii="Verdana" w:eastAsia="Verdana" w:hAnsi="Verdana" w:cs="Verdana"/>
          <w:sz w:val="24"/>
          <w:szCs w:val="24"/>
        </w:rPr>
        <w:t>Cofen</w:t>
      </w:r>
      <w:proofErr w:type="spellEnd"/>
      <w:r w:rsidRPr="00A14EA6">
        <w:rPr>
          <w:rFonts w:ascii="Verdana" w:eastAsia="Verdana" w:hAnsi="Verdana" w:cs="Verdana"/>
          <w:sz w:val="24"/>
          <w:szCs w:val="24"/>
        </w:rPr>
        <w:t xml:space="preserve"> nº 806/2026,</w:t>
      </w:r>
      <w:r w:rsidRPr="00A14EA6">
        <w:rPr>
          <w:rFonts w:ascii="Cambria Math" w:eastAsia="Verdana" w:hAnsi="Cambria Math" w:cs="Cambria Math"/>
          <w:sz w:val="24"/>
          <w:szCs w:val="24"/>
        </w:rPr>
        <w:t>⁽</w:t>
      </w:r>
      <w:r w:rsidRPr="00A14EA6">
        <w:rPr>
          <w:rFonts w:ascii="Verdana" w:eastAsia="Verdana" w:hAnsi="Verdana" w:cs="Verdana"/>
          <w:sz w:val="24"/>
          <w:szCs w:val="24"/>
        </w:rPr>
        <w:t>³</w:t>
      </w:r>
      <w:r w:rsidRPr="00A14EA6">
        <w:rPr>
          <w:rFonts w:ascii="Cambria Math" w:eastAsia="Verdana" w:hAnsi="Cambria Math" w:cs="Cambria Math"/>
          <w:sz w:val="24"/>
          <w:szCs w:val="24"/>
        </w:rPr>
        <w:t>⁾</w:t>
      </w:r>
      <w:r w:rsidRPr="00A14EA6">
        <w:rPr>
          <w:rFonts w:ascii="Verdana" w:eastAsia="Verdana" w:hAnsi="Verdana" w:cs="Verdana"/>
          <w:sz w:val="24"/>
          <w:szCs w:val="24"/>
        </w:rPr>
        <w:t xml:space="preserve"> incorporada como marco regulatório nacional. Foram excluídos materiais sem identificação bibliográfica verificável, textos opinativos sem fundamentação empírica e publicações cujo escopo tangenciasse apenas aspectos bioquímicos ou mecânicos isolados sem relação com o preparo profissional ou a segurança assistencial.</w:t>
      </w:r>
    </w:p>
    <w:p w:rsidR="00A14EA6" w:rsidRPr="00A14EA6"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A análise e a síntese dos dados </w:t>
      </w:r>
      <w:proofErr w:type="spellStart"/>
      <w:r w:rsidRPr="00A14EA6">
        <w:rPr>
          <w:rFonts w:ascii="Verdana" w:eastAsia="Verdana" w:hAnsi="Verdana" w:cs="Verdana"/>
          <w:sz w:val="24"/>
          <w:szCs w:val="24"/>
        </w:rPr>
        <w:t>basearamse</w:t>
      </w:r>
      <w:proofErr w:type="spellEnd"/>
      <w:r w:rsidRPr="00A14EA6">
        <w:rPr>
          <w:rFonts w:ascii="Verdana" w:eastAsia="Verdana" w:hAnsi="Verdana" w:cs="Verdana"/>
          <w:sz w:val="24"/>
          <w:szCs w:val="24"/>
        </w:rPr>
        <w:t xml:space="preserve"> na leitura reflexiva dos textos completos e dos resumos científicos disponíveis nas bases indexadas, </w:t>
      </w:r>
      <w:proofErr w:type="spellStart"/>
      <w:r w:rsidRPr="00A14EA6">
        <w:rPr>
          <w:rFonts w:ascii="Verdana" w:eastAsia="Verdana" w:hAnsi="Verdana" w:cs="Verdana"/>
          <w:sz w:val="24"/>
          <w:szCs w:val="24"/>
        </w:rPr>
        <w:t>adotandose</w:t>
      </w:r>
      <w:proofErr w:type="spellEnd"/>
      <w:r w:rsidRPr="00A14EA6">
        <w:rPr>
          <w:rFonts w:ascii="Verdana" w:eastAsia="Verdana" w:hAnsi="Verdana" w:cs="Verdana"/>
          <w:sz w:val="24"/>
          <w:szCs w:val="24"/>
        </w:rPr>
        <w:t xml:space="preserve"> o cuidado metodológico de diferenciar rigorosamente os desfechos educacionais e psicométricos (como agilidade em tarefas simuladas, validade de conteúdo de simuladores e confiabilidade entre avaliadores) dos desfechos clínicos diretos em pacientes (como taxas de complicações </w:t>
      </w:r>
      <w:proofErr w:type="spellStart"/>
      <w:r w:rsidRPr="00A14EA6">
        <w:rPr>
          <w:rFonts w:ascii="Verdana" w:eastAsia="Verdana" w:hAnsi="Verdana" w:cs="Verdana"/>
          <w:sz w:val="24"/>
          <w:szCs w:val="24"/>
        </w:rPr>
        <w:t>pósoperatórias</w:t>
      </w:r>
      <w:proofErr w:type="spellEnd"/>
      <w:r w:rsidRPr="00A14EA6">
        <w:rPr>
          <w:rFonts w:ascii="Verdana" w:eastAsia="Verdana" w:hAnsi="Verdana" w:cs="Verdana"/>
          <w:sz w:val="24"/>
          <w:szCs w:val="24"/>
        </w:rPr>
        <w:t xml:space="preserve"> ou mortalidade). Os achados foram estruturados em três eixos temáticos que dialogam entre si: (1) Formação especializada, regulamentação e cuidado humanizado e seguro; (2) Simulação clínica e realidade </w:t>
      </w:r>
      <w:r w:rsidRPr="00A14EA6">
        <w:rPr>
          <w:rFonts w:ascii="Verdana" w:eastAsia="Verdana" w:hAnsi="Verdana" w:cs="Verdana"/>
          <w:sz w:val="24"/>
          <w:szCs w:val="24"/>
        </w:rPr>
        <w:lastRenderedPageBreak/>
        <w:t xml:space="preserve">virtual como estratégias de aprendizagem; e (3) Comunicação </w:t>
      </w:r>
      <w:proofErr w:type="spellStart"/>
      <w:r w:rsidRPr="00A14EA6">
        <w:rPr>
          <w:rFonts w:ascii="Verdana" w:eastAsia="Verdana" w:hAnsi="Verdana" w:cs="Verdana"/>
          <w:sz w:val="24"/>
          <w:szCs w:val="24"/>
        </w:rPr>
        <w:t>interprofissional</w:t>
      </w:r>
      <w:proofErr w:type="spellEnd"/>
      <w:r w:rsidRPr="00A14EA6">
        <w:rPr>
          <w:rFonts w:ascii="Verdana" w:eastAsia="Verdana" w:hAnsi="Verdana" w:cs="Verdana"/>
          <w:sz w:val="24"/>
          <w:szCs w:val="24"/>
        </w:rPr>
        <w:t xml:space="preserve"> e habilidades não técnicas no centro cirúrgico.</w:t>
      </w:r>
    </w:p>
    <w:p w:rsidR="006414E8" w:rsidRDefault="00A14EA6" w:rsidP="00A14EA6">
      <w:pPr>
        <w:ind w:firstLine="709"/>
        <w:jc w:val="both"/>
        <w:rPr>
          <w:rFonts w:ascii="Verdana" w:eastAsia="Verdana" w:hAnsi="Verdana" w:cs="Verdana"/>
          <w:sz w:val="24"/>
          <w:szCs w:val="24"/>
        </w:rPr>
      </w:pPr>
      <w:r w:rsidRPr="00A14EA6">
        <w:rPr>
          <w:rFonts w:ascii="Verdana" w:eastAsia="Verdana" w:hAnsi="Verdana" w:cs="Verdana"/>
          <w:sz w:val="24"/>
          <w:szCs w:val="24"/>
        </w:rPr>
        <w:t xml:space="preserve">Por se tratar de estudo secundário pautado exclusivamente em literatura científica de domínio público e atos normativos oficiais, sem envolvimento direto de seres humanos, não houve necessidade de submissão ao Comitê de Ética em Pesquisa, </w:t>
      </w:r>
      <w:proofErr w:type="spellStart"/>
      <w:r w:rsidRPr="00A14EA6">
        <w:rPr>
          <w:rFonts w:ascii="Verdana" w:eastAsia="Verdana" w:hAnsi="Verdana" w:cs="Verdana"/>
          <w:sz w:val="24"/>
          <w:szCs w:val="24"/>
        </w:rPr>
        <w:t>respeitandose</w:t>
      </w:r>
      <w:proofErr w:type="spellEnd"/>
      <w:r w:rsidRPr="00A14EA6">
        <w:rPr>
          <w:rFonts w:ascii="Verdana" w:eastAsia="Verdana" w:hAnsi="Verdana" w:cs="Verdana"/>
          <w:sz w:val="24"/>
          <w:szCs w:val="24"/>
        </w:rPr>
        <w:t xml:space="preserve"> integralmente os direitos autorais e a fidelidade às fontes consultadas</w:t>
      </w:r>
      <w:r w:rsidR="008442E8">
        <w:rPr>
          <w:rFonts w:ascii="Verdana" w:eastAsia="Verdana" w:hAnsi="Verdana" w:cs="Verdana"/>
          <w:sz w:val="24"/>
          <w:szCs w:val="24"/>
        </w:rPr>
        <w:t>.</w:t>
      </w:r>
    </w:p>
    <w:p w:rsidR="006414E8" w:rsidRDefault="00CA15DD">
      <w:pPr>
        <w:rPr>
          <w:rFonts w:ascii="Verdana" w:eastAsia="Verdana" w:hAnsi="Verdana" w:cs="Verdana"/>
          <w:sz w:val="24"/>
          <w:szCs w:val="24"/>
        </w:rPr>
      </w:pPr>
      <w:r>
        <w:br w:type="page"/>
      </w:r>
    </w:p>
    <w:p w:rsidR="006414E8" w:rsidRDefault="006414E8">
      <w:pPr>
        <w:ind w:firstLine="709"/>
        <w:jc w:val="both"/>
        <w:rPr>
          <w:rFonts w:ascii="Verdana" w:eastAsia="Verdana" w:hAnsi="Verdana" w:cs="Verdana"/>
          <w:sz w:val="24"/>
          <w:szCs w:val="24"/>
        </w:rPr>
      </w:pPr>
    </w:p>
    <w:p w:rsidR="006414E8" w:rsidRDefault="00CA15DD">
      <w:pPr>
        <w:pStyle w:val="Ttulo1"/>
        <w:spacing w:before="0"/>
        <w:rPr>
          <w:rFonts w:ascii="Verdana" w:eastAsia="Verdana" w:hAnsi="Verdana" w:cs="Verdana"/>
          <w:b/>
          <w:bCs/>
          <w:color w:val="000000"/>
          <w:sz w:val="28"/>
          <w:szCs w:val="28"/>
        </w:rPr>
      </w:pPr>
      <w:r>
        <w:rPr>
          <w:rFonts w:ascii="Verdana" w:eastAsia="Verdana" w:hAnsi="Verdana" w:cs="Verdana"/>
          <w:b/>
          <w:bCs/>
          <w:color w:val="000000"/>
          <w:sz w:val="28"/>
          <w:szCs w:val="28"/>
        </w:rPr>
        <w:t>Resultados e Discussão</w:t>
      </w:r>
    </w:p>
    <w:p w:rsidR="006414E8" w:rsidRDefault="006414E8">
      <w:pPr>
        <w:ind w:firstLine="709"/>
        <w:jc w:val="both"/>
        <w:rPr>
          <w:rFonts w:ascii="Verdana" w:eastAsia="Verdana" w:hAnsi="Verdana" w:cs="Verdana"/>
          <w:sz w:val="24"/>
          <w:szCs w:val="24"/>
        </w:rPr>
      </w:pPr>
    </w:p>
    <w:p w:rsidR="00A14EA6" w:rsidRPr="00A14EA6" w:rsidRDefault="00A14EA6" w:rsidP="00A14EA6">
      <w:pPr>
        <w:ind w:firstLine="720"/>
        <w:jc w:val="both"/>
        <w:rPr>
          <w:rFonts w:ascii="Verdana" w:eastAsia="Arial" w:hAnsi="Verdana" w:cs="Arial"/>
          <w:sz w:val="24"/>
          <w:szCs w:val="24"/>
        </w:rPr>
      </w:pPr>
      <w:r w:rsidRPr="00A14EA6">
        <w:rPr>
          <w:rFonts w:ascii="Verdana" w:eastAsia="Arial" w:hAnsi="Verdana" w:cs="Arial"/>
          <w:sz w:val="24"/>
          <w:szCs w:val="24"/>
        </w:rPr>
        <w:t xml:space="preserve">O corpus analítico desta revisão foi composto por seis artigos científicos publicados entre 2022 e </w:t>
      </w:r>
      <w:proofErr w:type="gramStart"/>
      <w:r w:rsidRPr="00A14EA6">
        <w:rPr>
          <w:rFonts w:ascii="Verdana" w:eastAsia="Arial" w:hAnsi="Verdana" w:cs="Arial"/>
          <w:sz w:val="24"/>
          <w:szCs w:val="24"/>
        </w:rPr>
        <w:t>2025,</w:t>
      </w:r>
      <w:proofErr w:type="gramEnd"/>
      <w:r w:rsidRPr="00A14EA6">
        <w:rPr>
          <w:rFonts w:ascii="Cambria Math" w:eastAsia="Arial" w:hAnsi="Cambria Math" w:cs="Cambria Math"/>
          <w:sz w:val="24"/>
          <w:szCs w:val="24"/>
        </w:rPr>
        <w:t>⁽</w:t>
      </w:r>
      <w:r w:rsidRPr="00A14EA6">
        <w:rPr>
          <w:rFonts w:ascii="Verdana" w:eastAsia="Arial" w:hAnsi="Verdana" w:cs="Arial"/>
          <w:sz w:val="24"/>
          <w:szCs w:val="24"/>
        </w:rPr>
        <w:t>¹</w:t>
      </w:r>
      <w:r w:rsidRPr="00A14EA6">
        <w:rPr>
          <w:rFonts w:ascii="Cambria Math" w:eastAsia="Arial" w:hAnsi="Cambria Math" w:cs="Cambria Math"/>
          <w:sz w:val="24"/>
          <w:szCs w:val="24"/>
        </w:rPr>
        <w:t>⁾</w:t>
      </w:r>
    </w:p>
    <w:p w:rsidR="00A14EA6" w:rsidRPr="00A14EA6" w:rsidRDefault="00A14EA6" w:rsidP="00A14EA6">
      <w:pPr>
        <w:ind w:firstLine="720"/>
        <w:jc w:val="both"/>
        <w:rPr>
          <w:rFonts w:ascii="Verdana" w:eastAsia="Arial" w:hAnsi="Verdana" w:cs="Arial"/>
          <w:sz w:val="24"/>
          <w:szCs w:val="24"/>
        </w:rPr>
      </w:pPr>
      <w:r w:rsidRPr="00A14EA6">
        <w:rPr>
          <w:rFonts w:ascii="Cambria Math" w:eastAsia="Arial" w:hAnsi="Cambria Math" w:cs="Cambria Math"/>
          <w:sz w:val="24"/>
          <w:szCs w:val="24"/>
        </w:rPr>
        <w:t>⁽</w:t>
      </w:r>
      <w:proofErr w:type="gramStart"/>
      <w:r w:rsidRPr="00A14EA6">
        <w:rPr>
          <w:rFonts w:ascii="Verdana" w:eastAsia="Arial" w:hAnsi="Verdana" w:cs="Arial"/>
          <w:sz w:val="24"/>
          <w:szCs w:val="24"/>
        </w:rPr>
        <w:t>²</w:t>
      </w:r>
      <w:proofErr w:type="gramEnd"/>
      <w:r w:rsidRPr="00A14EA6">
        <w:rPr>
          <w:rFonts w:ascii="Cambria Math" w:eastAsia="Arial" w:hAnsi="Cambria Math" w:cs="Cambria Math"/>
          <w:sz w:val="24"/>
          <w:szCs w:val="24"/>
        </w:rPr>
        <w:t>⁾⁽</w:t>
      </w:r>
      <w:r w:rsidRPr="00A14EA6">
        <w:rPr>
          <w:rFonts w:ascii="Verdana" w:eastAsia="Arial" w:hAnsi="Verdana" w:cs="Verdana"/>
          <w:sz w:val="24"/>
          <w:szCs w:val="24"/>
        </w:rPr>
        <w:t>⁴</w:t>
      </w:r>
      <w:r w:rsidRPr="00A14EA6">
        <w:rPr>
          <w:rFonts w:ascii="Cambria Math" w:eastAsia="Arial" w:hAnsi="Cambria Math" w:cs="Cambria Math"/>
          <w:sz w:val="24"/>
          <w:szCs w:val="24"/>
        </w:rPr>
        <w:t>⁾⁽</w:t>
      </w:r>
      <w:r w:rsidRPr="00A14EA6">
        <w:rPr>
          <w:rFonts w:ascii="Verdana" w:eastAsia="Arial" w:hAnsi="Verdana" w:cs="Verdana"/>
          <w:sz w:val="24"/>
          <w:szCs w:val="24"/>
        </w:rPr>
        <w:t>⁷</w:t>
      </w:r>
      <w:r w:rsidRPr="00A14EA6">
        <w:rPr>
          <w:rFonts w:ascii="Cambria Math" w:eastAsia="Arial" w:hAnsi="Cambria Math" w:cs="Cambria Math"/>
          <w:sz w:val="24"/>
          <w:szCs w:val="24"/>
        </w:rPr>
        <w:t>⁾</w:t>
      </w:r>
      <w:r w:rsidRPr="00A14EA6">
        <w:rPr>
          <w:rFonts w:ascii="Verdana" w:eastAsia="Arial" w:hAnsi="Verdana" w:cs="Arial"/>
          <w:sz w:val="24"/>
          <w:szCs w:val="24"/>
        </w:rPr>
        <w:t xml:space="preserve"> articulados às diretrizes da Resolução </w:t>
      </w:r>
      <w:proofErr w:type="spellStart"/>
      <w:r w:rsidRPr="00A14EA6">
        <w:rPr>
          <w:rFonts w:ascii="Verdana" w:eastAsia="Arial" w:hAnsi="Verdana" w:cs="Arial"/>
          <w:sz w:val="24"/>
          <w:szCs w:val="24"/>
        </w:rPr>
        <w:t>Cofen</w:t>
      </w:r>
      <w:proofErr w:type="spellEnd"/>
      <w:r w:rsidRPr="00A14EA6">
        <w:rPr>
          <w:rFonts w:ascii="Verdana" w:eastAsia="Arial" w:hAnsi="Verdana" w:cs="Arial"/>
          <w:sz w:val="24"/>
          <w:szCs w:val="24"/>
        </w:rPr>
        <w:t xml:space="preserve"> nº 806/2026,</w:t>
      </w:r>
      <w:r w:rsidRPr="00A14EA6">
        <w:rPr>
          <w:rFonts w:ascii="Cambria Math" w:eastAsia="Arial" w:hAnsi="Cambria Math" w:cs="Cambria Math"/>
          <w:sz w:val="24"/>
          <w:szCs w:val="24"/>
        </w:rPr>
        <w:t>⁽</w:t>
      </w:r>
      <w:r w:rsidRPr="00A14EA6">
        <w:rPr>
          <w:rFonts w:ascii="Verdana" w:eastAsia="Arial" w:hAnsi="Verdana" w:cs="Arial"/>
          <w:sz w:val="24"/>
          <w:szCs w:val="24"/>
        </w:rPr>
        <w:t>³</w:t>
      </w:r>
      <w:r w:rsidRPr="00A14EA6">
        <w:rPr>
          <w:rFonts w:ascii="Cambria Math" w:eastAsia="Arial" w:hAnsi="Cambria Math" w:cs="Cambria Math"/>
          <w:sz w:val="24"/>
          <w:szCs w:val="24"/>
        </w:rPr>
        <w:t>⁾</w:t>
      </w:r>
      <w:r w:rsidRPr="00A14EA6">
        <w:rPr>
          <w:rFonts w:ascii="Verdana" w:eastAsia="Arial" w:hAnsi="Verdana" w:cs="Arial"/>
          <w:sz w:val="24"/>
          <w:szCs w:val="24"/>
        </w:rPr>
        <w:t xml:space="preserve"> que fundamenta legalmente a prática da especialidade no Brasil. Entre os artigos científicos analisados, dois foram desenvolvidos no contexto brasileiro e abordam diretamente a assistência de enfermagem diante das repercussões clínicas da CEC</w:t>
      </w:r>
      <w:r w:rsidRPr="00A14EA6">
        <w:rPr>
          <w:rFonts w:ascii="Cambria Math" w:eastAsia="Arial" w:hAnsi="Cambria Math" w:cs="Cambria Math"/>
          <w:sz w:val="24"/>
          <w:szCs w:val="24"/>
        </w:rPr>
        <w:t>⁽</w:t>
      </w:r>
      <w:r w:rsidRPr="00A14EA6">
        <w:rPr>
          <w:rFonts w:ascii="Verdana" w:eastAsia="Arial" w:hAnsi="Verdana" w:cs="Arial"/>
          <w:sz w:val="24"/>
          <w:szCs w:val="24"/>
        </w:rPr>
        <w:t>¹</w:t>
      </w:r>
      <w:r w:rsidRPr="00A14EA6">
        <w:rPr>
          <w:rFonts w:ascii="Cambria Math" w:eastAsia="Arial" w:hAnsi="Cambria Math" w:cs="Cambria Math"/>
          <w:sz w:val="24"/>
          <w:szCs w:val="24"/>
        </w:rPr>
        <w:t>⁾</w:t>
      </w:r>
      <w:r w:rsidRPr="00A14EA6">
        <w:rPr>
          <w:rFonts w:ascii="Verdana" w:eastAsia="Arial" w:hAnsi="Verdana" w:cs="Arial"/>
          <w:sz w:val="24"/>
          <w:szCs w:val="24"/>
        </w:rPr>
        <w:t xml:space="preserve"> e a vivência prática do enfermeiro </w:t>
      </w:r>
      <w:proofErr w:type="spellStart"/>
      <w:r w:rsidRPr="00A14EA6">
        <w:rPr>
          <w:rFonts w:ascii="Verdana" w:eastAsia="Arial" w:hAnsi="Verdana" w:cs="Arial"/>
          <w:sz w:val="24"/>
          <w:szCs w:val="24"/>
        </w:rPr>
        <w:t>perfusionista</w:t>
      </w:r>
      <w:proofErr w:type="spellEnd"/>
      <w:r w:rsidRPr="00A14EA6">
        <w:rPr>
          <w:rFonts w:ascii="Verdana" w:eastAsia="Arial" w:hAnsi="Verdana" w:cs="Arial"/>
          <w:sz w:val="24"/>
          <w:szCs w:val="24"/>
        </w:rPr>
        <w:t xml:space="preserve"> no centro cirúrgico,</w:t>
      </w:r>
      <w:r w:rsidRPr="00A14EA6">
        <w:rPr>
          <w:rFonts w:ascii="Cambria Math" w:eastAsia="Arial" w:hAnsi="Cambria Math" w:cs="Cambria Math"/>
          <w:sz w:val="24"/>
          <w:szCs w:val="24"/>
        </w:rPr>
        <w:t>⁽</w:t>
      </w:r>
      <w:r w:rsidRPr="00A14EA6">
        <w:rPr>
          <w:rFonts w:ascii="Verdana" w:eastAsia="Arial" w:hAnsi="Verdana" w:cs="Arial"/>
          <w:sz w:val="24"/>
          <w:szCs w:val="24"/>
        </w:rPr>
        <w:t>²</w:t>
      </w:r>
      <w:r w:rsidRPr="00A14EA6">
        <w:rPr>
          <w:rFonts w:ascii="Cambria Math" w:eastAsia="Arial" w:hAnsi="Cambria Math" w:cs="Cambria Math"/>
          <w:sz w:val="24"/>
          <w:szCs w:val="24"/>
        </w:rPr>
        <w:t>⁾</w:t>
      </w:r>
      <w:r w:rsidRPr="00A14EA6">
        <w:rPr>
          <w:rFonts w:ascii="Verdana" w:eastAsia="Arial" w:hAnsi="Verdana" w:cs="Arial"/>
          <w:sz w:val="24"/>
          <w:szCs w:val="24"/>
        </w:rPr>
        <w:t xml:space="preserve"> enquanto quatro estudos internacionais investigaram inovações educacionais e avaliativas voltadas a estudantes e profissionais de perfusão, incluindo simulação de alta fidelidade para manejo de emergência,</w:t>
      </w:r>
      <w:r w:rsidRPr="00A14EA6">
        <w:rPr>
          <w:rFonts w:ascii="Cambria Math" w:eastAsia="Arial" w:hAnsi="Cambria Math" w:cs="Cambria Math"/>
          <w:sz w:val="24"/>
          <w:szCs w:val="24"/>
        </w:rPr>
        <w:t>⁽</w:t>
      </w:r>
      <w:r w:rsidRPr="00A14EA6">
        <w:rPr>
          <w:rFonts w:ascii="Verdana" w:eastAsia="Arial" w:hAnsi="Verdana" w:cs="Verdana"/>
          <w:sz w:val="24"/>
          <w:szCs w:val="24"/>
        </w:rPr>
        <w:t>⁴</w:t>
      </w:r>
      <w:r w:rsidRPr="00A14EA6">
        <w:rPr>
          <w:rFonts w:ascii="Cambria Math" w:eastAsia="Arial" w:hAnsi="Cambria Math" w:cs="Cambria Math"/>
          <w:sz w:val="24"/>
          <w:szCs w:val="24"/>
        </w:rPr>
        <w:t>⁾</w:t>
      </w:r>
      <w:r w:rsidRPr="00A14EA6">
        <w:rPr>
          <w:rFonts w:ascii="Verdana" w:eastAsia="Arial" w:hAnsi="Verdana" w:cs="Arial"/>
          <w:sz w:val="24"/>
          <w:szCs w:val="24"/>
        </w:rPr>
        <w:t xml:space="preserve"> validação de simulador em realidade virtual,</w:t>
      </w:r>
      <w:r w:rsidRPr="00A14EA6">
        <w:rPr>
          <w:rFonts w:ascii="Cambria Math" w:eastAsia="Arial" w:hAnsi="Cambria Math" w:cs="Cambria Math"/>
          <w:sz w:val="24"/>
          <w:szCs w:val="24"/>
        </w:rPr>
        <w:t>⁽</w:t>
      </w:r>
      <w:r w:rsidRPr="00A14EA6">
        <w:rPr>
          <w:rFonts w:ascii="Verdana" w:eastAsia="Arial" w:hAnsi="Verdana" w:cs="Verdana"/>
          <w:sz w:val="24"/>
          <w:szCs w:val="24"/>
        </w:rPr>
        <w:t>⁵</w:t>
      </w:r>
      <w:r w:rsidRPr="00A14EA6">
        <w:rPr>
          <w:rFonts w:ascii="Cambria Math" w:eastAsia="Arial" w:hAnsi="Cambria Math" w:cs="Cambria Math"/>
          <w:sz w:val="24"/>
          <w:szCs w:val="24"/>
        </w:rPr>
        <w:t>⁾</w:t>
      </w:r>
      <w:r w:rsidRPr="00A14EA6">
        <w:rPr>
          <w:rFonts w:ascii="Verdana" w:eastAsia="Arial" w:hAnsi="Verdana" w:cs="Arial"/>
          <w:sz w:val="24"/>
          <w:szCs w:val="24"/>
        </w:rPr>
        <w:t xml:space="preserve"> rastreamento ocular comparativo entre simulador e sala de operações</w:t>
      </w:r>
      <w:r w:rsidRPr="00A14EA6">
        <w:rPr>
          <w:rFonts w:ascii="Cambria Math" w:eastAsia="Arial" w:hAnsi="Cambria Math" w:cs="Cambria Math"/>
          <w:sz w:val="24"/>
          <w:szCs w:val="24"/>
        </w:rPr>
        <w:t>⁽</w:t>
      </w:r>
      <w:r w:rsidRPr="00A14EA6">
        <w:rPr>
          <w:rFonts w:ascii="Verdana" w:eastAsia="Arial" w:hAnsi="Verdana" w:cs="Verdana"/>
          <w:sz w:val="24"/>
          <w:szCs w:val="24"/>
        </w:rPr>
        <w:t>⁶</w:t>
      </w:r>
      <w:r w:rsidRPr="00A14EA6">
        <w:rPr>
          <w:rFonts w:ascii="Cambria Math" w:eastAsia="Arial" w:hAnsi="Cambria Math" w:cs="Cambria Math"/>
          <w:sz w:val="24"/>
          <w:szCs w:val="24"/>
        </w:rPr>
        <w:t>⁾</w:t>
      </w:r>
      <w:r w:rsidRPr="00A14EA6">
        <w:rPr>
          <w:rFonts w:ascii="Verdana" w:eastAsia="Arial" w:hAnsi="Verdana" w:cs="Arial"/>
          <w:sz w:val="24"/>
          <w:szCs w:val="24"/>
        </w:rPr>
        <w:t xml:space="preserve"> e avaliação de habilidades não técnicas </w:t>
      </w:r>
      <w:proofErr w:type="spellStart"/>
      <w:r w:rsidRPr="00A14EA6">
        <w:rPr>
          <w:rFonts w:ascii="Verdana" w:eastAsia="Arial" w:hAnsi="Verdana" w:cs="Arial"/>
          <w:sz w:val="24"/>
          <w:szCs w:val="24"/>
        </w:rPr>
        <w:t>intraoperatórias</w:t>
      </w:r>
      <w:proofErr w:type="spellEnd"/>
      <w:r w:rsidRPr="00A14EA6">
        <w:rPr>
          <w:rFonts w:ascii="Verdana" w:eastAsia="Arial" w:hAnsi="Verdana" w:cs="Arial"/>
          <w:sz w:val="24"/>
          <w:szCs w:val="24"/>
        </w:rPr>
        <w:t>.</w:t>
      </w:r>
      <w:r w:rsidRPr="00A14EA6">
        <w:rPr>
          <w:rFonts w:ascii="Cambria Math" w:eastAsia="Arial" w:hAnsi="Cambria Math" w:cs="Cambria Math"/>
          <w:sz w:val="24"/>
          <w:szCs w:val="24"/>
        </w:rPr>
        <w:t>⁽</w:t>
      </w:r>
      <w:r w:rsidRPr="00A14EA6">
        <w:rPr>
          <w:rFonts w:ascii="Verdana" w:eastAsia="Arial" w:hAnsi="Verdana" w:cs="Verdana"/>
          <w:sz w:val="24"/>
          <w:szCs w:val="24"/>
        </w:rPr>
        <w:t>⁷</w:t>
      </w:r>
      <w:r w:rsidRPr="00A14EA6">
        <w:rPr>
          <w:rFonts w:ascii="Cambria Math" w:eastAsia="Arial" w:hAnsi="Cambria Math" w:cs="Cambria Math"/>
          <w:sz w:val="24"/>
          <w:szCs w:val="24"/>
        </w:rPr>
        <w:t>⁾</w:t>
      </w:r>
    </w:p>
    <w:p w:rsidR="00A14EA6" w:rsidRPr="00A14EA6" w:rsidRDefault="00A14EA6" w:rsidP="00A14EA6">
      <w:pPr>
        <w:ind w:firstLine="720"/>
        <w:jc w:val="both"/>
        <w:rPr>
          <w:rFonts w:ascii="Verdana" w:eastAsia="Arial" w:hAnsi="Verdana" w:cs="Arial"/>
          <w:sz w:val="24"/>
          <w:szCs w:val="24"/>
        </w:rPr>
      </w:pPr>
      <w:r w:rsidRPr="00A14EA6">
        <w:rPr>
          <w:rFonts w:ascii="Verdana" w:eastAsia="Arial" w:hAnsi="Verdana" w:cs="Arial"/>
          <w:sz w:val="24"/>
          <w:szCs w:val="24"/>
        </w:rPr>
        <w:t xml:space="preserve">O Quadro </w:t>
      </w:r>
      <w:proofErr w:type="gramStart"/>
      <w:r w:rsidRPr="00A14EA6">
        <w:rPr>
          <w:rFonts w:ascii="Verdana" w:eastAsia="Arial" w:hAnsi="Verdana" w:cs="Arial"/>
          <w:sz w:val="24"/>
          <w:szCs w:val="24"/>
        </w:rPr>
        <w:t>1</w:t>
      </w:r>
      <w:proofErr w:type="gramEnd"/>
      <w:r w:rsidRPr="00A14EA6">
        <w:rPr>
          <w:rFonts w:ascii="Verdana" w:eastAsia="Arial" w:hAnsi="Verdana" w:cs="Arial"/>
          <w:sz w:val="24"/>
          <w:szCs w:val="24"/>
        </w:rPr>
        <w:t xml:space="preserve"> sintetiza a caracterização metodológica, os principais resultados e as contribuições de cada estudo científico selecionado.</w:t>
      </w:r>
    </w:p>
    <w:p w:rsidR="00A14EA6" w:rsidRPr="00A14EA6" w:rsidRDefault="00A14EA6" w:rsidP="00A14EA6">
      <w:pPr>
        <w:jc w:val="both"/>
        <w:rPr>
          <w:rFonts w:ascii="Verdana" w:eastAsia="Arial" w:hAnsi="Verdana" w:cs="Arial"/>
          <w:sz w:val="24"/>
          <w:szCs w:val="24"/>
        </w:rPr>
      </w:pPr>
    </w:p>
    <w:p w:rsidR="008442E8" w:rsidRPr="00A14EA6" w:rsidRDefault="00A14EA6" w:rsidP="00A14EA6">
      <w:pPr>
        <w:jc w:val="both"/>
        <w:rPr>
          <w:rFonts w:ascii="Verdana" w:eastAsia="Arial" w:hAnsi="Verdana" w:cs="Arial"/>
          <w:sz w:val="24"/>
          <w:szCs w:val="24"/>
        </w:rPr>
      </w:pPr>
      <w:r w:rsidRPr="00A14EA6">
        <w:rPr>
          <w:rFonts w:ascii="Verdana" w:eastAsia="Arial" w:hAnsi="Verdana" w:cs="Arial"/>
          <w:b/>
          <w:sz w:val="24"/>
          <w:szCs w:val="24"/>
        </w:rPr>
        <w:t xml:space="preserve">Quadro </w:t>
      </w:r>
      <w:proofErr w:type="gramStart"/>
      <w:r w:rsidRPr="00A14EA6">
        <w:rPr>
          <w:rFonts w:ascii="Verdana" w:eastAsia="Arial" w:hAnsi="Verdana" w:cs="Arial"/>
          <w:b/>
          <w:sz w:val="24"/>
          <w:szCs w:val="24"/>
        </w:rPr>
        <w:t>1</w:t>
      </w:r>
      <w:proofErr w:type="gramEnd"/>
      <w:r w:rsidRPr="00A14EA6">
        <w:rPr>
          <w:rFonts w:ascii="Verdana" w:eastAsia="Arial" w:hAnsi="Verdana" w:cs="Arial"/>
          <w:sz w:val="24"/>
          <w:szCs w:val="24"/>
        </w:rPr>
        <w:t xml:space="preserve"> Síntese dos artigos científicos selecionados segundo autoria, delineamento, amostra, principais resultados e contribuições para a segurança do paciente. </w:t>
      </w:r>
      <w:proofErr w:type="gramStart"/>
      <w:r w:rsidRPr="00A14EA6">
        <w:rPr>
          <w:rFonts w:ascii="Verdana" w:eastAsia="Arial" w:hAnsi="Verdana" w:cs="Arial"/>
          <w:sz w:val="24"/>
          <w:szCs w:val="24"/>
        </w:rPr>
        <w:t>Brasília, DF, Brasil, 2026.</w:t>
      </w:r>
      <w:r w:rsidR="008442E8" w:rsidRPr="00A14EA6">
        <w:rPr>
          <w:rFonts w:ascii="Verdana" w:eastAsia="Arial" w:hAnsi="Verdana" w:cs="Arial"/>
          <w:sz w:val="24"/>
          <w:szCs w:val="24"/>
        </w:rPr>
        <w:t>)</w:t>
      </w:r>
      <w:proofErr w:type="gramEnd"/>
    </w:p>
    <w:p w:rsidR="007C67CF" w:rsidRDefault="00817608" w:rsidP="00FF2A61">
      <w:pPr>
        <w:rPr>
          <w:rFonts w:ascii="Verdana" w:eastAsia="Arial" w:hAnsi="Verdana" w:cs="Arial"/>
          <w:sz w:val="24"/>
          <w:szCs w:val="24"/>
        </w:rPr>
      </w:pPr>
      <w:r>
        <w:rPr>
          <w:rFonts w:ascii="Verdana" w:eastAsia="Arial" w:hAnsi="Verdana" w:cs="Arial"/>
          <w:sz w:val="24"/>
          <w:szCs w:val="24"/>
        </w:rPr>
        <w:br w:type="page"/>
      </w:r>
    </w:p>
    <w:tbl>
      <w:tblPr>
        <w:tblW w:w="9640" w:type="dxa"/>
        <w:tblInd w:w="-318" w:type="dxa"/>
        <w:tblBorders>
          <w:top w:val="nil"/>
          <w:left w:val="nil"/>
          <w:bottom w:val="nil"/>
          <w:right w:val="nil"/>
          <w:insideH w:val="nil"/>
          <w:insideV w:val="nil"/>
        </w:tblBorders>
        <w:tblLayout w:type="fixed"/>
        <w:tblLook w:val="0000" w:firstRow="0" w:lastRow="0" w:firstColumn="0" w:lastColumn="0" w:noHBand="0" w:noVBand="0"/>
      </w:tblPr>
      <w:tblGrid>
        <w:gridCol w:w="2553"/>
        <w:gridCol w:w="2375"/>
        <w:gridCol w:w="2302"/>
        <w:gridCol w:w="2410"/>
      </w:tblGrid>
      <w:tr w:rsidR="009D7064" w:rsidTr="009D7064">
        <w:trPr>
          <w:trHeight w:val="925"/>
        </w:trPr>
        <w:tc>
          <w:tcPr>
            <w:tcW w:w="2553" w:type="dxa"/>
            <w:tcBorders>
              <w:top w:val="single" w:sz="4" w:space="0" w:color="D3D3D3"/>
              <w:bottom w:val="single" w:sz="4" w:space="0" w:color="D3D3D3"/>
            </w:tcBorders>
            <w:shd w:val="clear" w:color="auto" w:fill="AEAAAA" w:themeFill="background2" w:themeFillShade="BF"/>
          </w:tcPr>
          <w:p w:rsidR="009D7064" w:rsidRPr="009D7064" w:rsidRDefault="009D7064" w:rsidP="002B73AA">
            <w:pPr>
              <w:pBdr>
                <w:top w:val="nil"/>
                <w:left w:val="nil"/>
                <w:bottom w:val="nil"/>
                <w:right w:val="nil"/>
                <w:between w:val="nil"/>
              </w:pBdr>
              <w:spacing w:before="80"/>
              <w:ind w:left="108"/>
              <w:rPr>
                <w:b/>
                <w:bCs/>
                <w:color w:val="000000"/>
                <w:szCs w:val="19"/>
              </w:rPr>
            </w:pPr>
            <w:r w:rsidRPr="009D7064">
              <w:rPr>
                <w:rFonts w:ascii="Calibri" w:eastAsia="Calibri" w:hAnsi="Calibri" w:cs="Calibri"/>
                <w:b/>
                <w:bCs/>
                <w:color w:val="FFFFFF"/>
                <w:szCs w:val="19"/>
              </w:rPr>
              <w:lastRenderedPageBreak/>
              <w:t>Autor / Ano e Periódico</w:t>
            </w:r>
          </w:p>
        </w:tc>
        <w:tc>
          <w:tcPr>
            <w:tcW w:w="2375" w:type="dxa"/>
            <w:tcBorders>
              <w:top w:val="single" w:sz="4" w:space="0" w:color="D3D3D3"/>
              <w:bottom w:val="single" w:sz="4" w:space="0" w:color="D3D3D3"/>
            </w:tcBorders>
            <w:shd w:val="clear" w:color="auto" w:fill="AEAAAA" w:themeFill="background2" w:themeFillShade="BF"/>
          </w:tcPr>
          <w:p w:rsidR="009D7064" w:rsidRPr="009D7064" w:rsidRDefault="009D7064" w:rsidP="002B73AA">
            <w:pPr>
              <w:pBdr>
                <w:top w:val="nil"/>
                <w:left w:val="nil"/>
                <w:bottom w:val="nil"/>
                <w:right w:val="nil"/>
                <w:between w:val="nil"/>
              </w:pBdr>
              <w:spacing w:before="80"/>
              <w:ind w:left="236"/>
              <w:rPr>
                <w:b/>
                <w:bCs/>
                <w:color w:val="000000"/>
                <w:szCs w:val="19"/>
              </w:rPr>
            </w:pPr>
            <w:r w:rsidRPr="009D7064">
              <w:rPr>
                <w:rFonts w:ascii="Calibri" w:eastAsia="Calibri" w:hAnsi="Calibri" w:cs="Calibri"/>
                <w:b/>
                <w:bCs/>
                <w:color w:val="FFFFFF"/>
                <w:szCs w:val="19"/>
              </w:rPr>
              <w:t>Delineamento e Amostra</w:t>
            </w:r>
          </w:p>
        </w:tc>
        <w:tc>
          <w:tcPr>
            <w:tcW w:w="2302" w:type="dxa"/>
            <w:tcBorders>
              <w:top w:val="single" w:sz="4" w:space="0" w:color="D3D3D3"/>
              <w:bottom w:val="single" w:sz="4" w:space="0" w:color="D3D3D3"/>
            </w:tcBorders>
            <w:shd w:val="clear" w:color="auto" w:fill="AEAAAA" w:themeFill="background2" w:themeFillShade="BF"/>
          </w:tcPr>
          <w:p w:rsidR="009D7064" w:rsidRPr="009D7064" w:rsidRDefault="009D7064" w:rsidP="002B73AA">
            <w:pPr>
              <w:pBdr>
                <w:top w:val="nil"/>
                <w:left w:val="nil"/>
                <w:bottom w:val="nil"/>
                <w:right w:val="nil"/>
                <w:between w:val="nil"/>
              </w:pBdr>
              <w:spacing w:before="80"/>
              <w:ind w:left="181"/>
              <w:rPr>
                <w:b/>
                <w:bCs/>
                <w:color w:val="000000"/>
                <w:szCs w:val="19"/>
              </w:rPr>
            </w:pPr>
            <w:r w:rsidRPr="009D7064">
              <w:rPr>
                <w:rFonts w:ascii="Calibri" w:eastAsia="Calibri" w:hAnsi="Calibri" w:cs="Calibri"/>
                <w:b/>
                <w:bCs/>
                <w:color w:val="FFFFFF"/>
                <w:szCs w:val="19"/>
              </w:rPr>
              <w:t>Principais Resultados</w:t>
            </w:r>
          </w:p>
        </w:tc>
        <w:tc>
          <w:tcPr>
            <w:tcW w:w="2410" w:type="dxa"/>
            <w:tcBorders>
              <w:top w:val="single" w:sz="4" w:space="0" w:color="D3D3D3"/>
              <w:bottom w:val="single" w:sz="4" w:space="0" w:color="D3D3D3"/>
            </w:tcBorders>
            <w:shd w:val="clear" w:color="auto" w:fill="AEAAAA" w:themeFill="background2" w:themeFillShade="BF"/>
          </w:tcPr>
          <w:p w:rsidR="009D7064" w:rsidRPr="009D7064" w:rsidRDefault="009D7064" w:rsidP="002B73AA">
            <w:pPr>
              <w:pBdr>
                <w:top w:val="nil"/>
                <w:left w:val="nil"/>
                <w:bottom w:val="nil"/>
                <w:right w:val="nil"/>
                <w:between w:val="nil"/>
              </w:pBdr>
              <w:spacing w:before="80" w:line="264" w:lineRule="auto"/>
              <w:ind w:left="158" w:hanging="4"/>
              <w:rPr>
                <w:b/>
                <w:bCs/>
                <w:color w:val="000000"/>
                <w:szCs w:val="19"/>
              </w:rPr>
            </w:pPr>
            <w:r w:rsidRPr="009D7064">
              <w:rPr>
                <w:rFonts w:ascii="Calibri" w:eastAsia="Calibri" w:hAnsi="Calibri" w:cs="Calibri"/>
                <w:b/>
                <w:bCs/>
                <w:color w:val="FFFFFF"/>
                <w:szCs w:val="19"/>
              </w:rPr>
              <w:t>Contribuições para a Capacitação e o Cuidado Seguro</w:t>
            </w:r>
          </w:p>
        </w:tc>
      </w:tr>
      <w:tr w:rsidR="009D7064" w:rsidRPr="009D7064" w:rsidTr="009D7064">
        <w:trPr>
          <w:trHeight w:val="328"/>
        </w:trPr>
        <w:tc>
          <w:tcPr>
            <w:tcW w:w="2553"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108"/>
              <w:rPr>
                <w:color w:val="000000"/>
                <w:sz w:val="18"/>
                <w:szCs w:val="18"/>
              </w:rPr>
            </w:pPr>
            <w:r w:rsidRPr="009D7064">
              <w:rPr>
                <w:rFonts w:ascii="Calibri" w:eastAsia="Calibri" w:hAnsi="Calibri" w:cs="Calibri"/>
                <w:color w:val="333333"/>
                <w:sz w:val="18"/>
                <w:szCs w:val="18"/>
              </w:rPr>
              <w:t>Claudino e Lima, 2024⁽</w:t>
            </w:r>
            <w:proofErr w:type="gramStart"/>
            <w:r w:rsidRPr="009D7064">
              <w:rPr>
                <w:rFonts w:ascii="Calibri" w:eastAsia="Calibri" w:hAnsi="Calibri" w:cs="Calibri"/>
                <w:color w:val="333333"/>
                <w:sz w:val="18"/>
                <w:szCs w:val="18"/>
              </w:rPr>
              <w:t>¹</w:t>
            </w:r>
            <w:proofErr w:type="gramEnd"/>
            <w:r w:rsidRPr="009D7064">
              <w:rPr>
                <w:rFonts w:ascii="Calibri" w:eastAsia="Calibri" w:hAnsi="Calibri" w:cs="Calibri"/>
                <w:color w:val="333333"/>
                <w:sz w:val="18"/>
                <w:szCs w:val="18"/>
              </w:rPr>
              <w:t>⁾</w:t>
            </w:r>
          </w:p>
        </w:tc>
        <w:tc>
          <w:tcPr>
            <w:tcW w:w="2375"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238"/>
              <w:rPr>
                <w:color w:val="000000"/>
                <w:sz w:val="18"/>
                <w:szCs w:val="18"/>
              </w:rPr>
            </w:pPr>
            <w:r w:rsidRPr="009D7064">
              <w:rPr>
                <w:rFonts w:ascii="Calibri" w:eastAsia="Calibri" w:hAnsi="Calibri" w:cs="Calibri"/>
                <w:color w:val="333333"/>
                <w:sz w:val="18"/>
                <w:szCs w:val="18"/>
              </w:rPr>
              <w:t>Revisão integrativa da</w:t>
            </w:r>
          </w:p>
        </w:tc>
        <w:tc>
          <w:tcPr>
            <w:tcW w:w="2302"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185"/>
              <w:rPr>
                <w:color w:val="000000"/>
                <w:sz w:val="18"/>
                <w:szCs w:val="18"/>
              </w:rPr>
            </w:pPr>
            <w:r w:rsidRPr="009D7064">
              <w:rPr>
                <w:rFonts w:ascii="Calibri" w:eastAsia="Calibri" w:hAnsi="Calibri" w:cs="Calibri"/>
                <w:color w:val="333333"/>
                <w:sz w:val="18"/>
                <w:szCs w:val="18"/>
              </w:rPr>
              <w:t>Mapeia complicações</w:t>
            </w:r>
          </w:p>
        </w:tc>
        <w:tc>
          <w:tcPr>
            <w:tcW w:w="2410"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158"/>
              <w:rPr>
                <w:color w:val="000000"/>
                <w:sz w:val="18"/>
                <w:szCs w:val="18"/>
              </w:rPr>
            </w:pPr>
            <w:r w:rsidRPr="009D7064">
              <w:rPr>
                <w:rFonts w:ascii="Calibri" w:eastAsia="Calibri" w:hAnsi="Calibri" w:cs="Calibri"/>
                <w:color w:val="333333"/>
                <w:sz w:val="18"/>
                <w:szCs w:val="18"/>
              </w:rPr>
              <w:t>Direciona os conteúdos</w:t>
            </w:r>
          </w:p>
        </w:tc>
      </w:tr>
      <w:tr w:rsidR="009D7064" w:rsidRPr="009D7064" w:rsidTr="009D7064">
        <w:trPr>
          <w:trHeight w:val="242"/>
        </w:trPr>
        <w:tc>
          <w:tcPr>
            <w:tcW w:w="2553" w:type="dxa"/>
            <w:shd w:val="clear" w:color="auto" w:fill="F2F4F6"/>
          </w:tcPr>
          <w:p w:rsidR="009D7064" w:rsidRPr="009D7064" w:rsidRDefault="009D7064" w:rsidP="002B73AA">
            <w:pPr>
              <w:pBdr>
                <w:top w:val="nil"/>
                <w:left w:val="nil"/>
                <w:bottom w:val="nil"/>
                <w:right w:val="nil"/>
                <w:between w:val="nil"/>
              </w:pBdr>
              <w:spacing w:line="214" w:lineRule="auto"/>
              <w:ind w:left="108"/>
              <w:rPr>
                <w:color w:val="000000"/>
                <w:sz w:val="18"/>
                <w:szCs w:val="18"/>
              </w:rPr>
            </w:pPr>
            <w:proofErr w:type="spellStart"/>
            <w:r w:rsidRPr="009D7064">
              <w:rPr>
                <w:rFonts w:ascii="Calibri" w:eastAsia="Calibri" w:hAnsi="Calibri" w:cs="Calibri"/>
                <w:color w:val="333333"/>
                <w:sz w:val="18"/>
                <w:szCs w:val="18"/>
              </w:rPr>
              <w:t>Enferm</w:t>
            </w:r>
            <w:proofErr w:type="spellEnd"/>
            <w:r w:rsidRPr="009D7064">
              <w:rPr>
                <w:rFonts w:ascii="Calibri" w:eastAsia="Calibri" w:hAnsi="Calibri" w:cs="Calibri"/>
                <w:color w:val="333333"/>
                <w:sz w:val="18"/>
                <w:szCs w:val="18"/>
              </w:rPr>
              <w:t xml:space="preserve"> </w:t>
            </w:r>
            <w:proofErr w:type="spellStart"/>
            <w:r w:rsidRPr="009D7064">
              <w:rPr>
                <w:rFonts w:ascii="Calibri" w:eastAsia="Calibri" w:hAnsi="Calibri" w:cs="Calibri"/>
                <w:color w:val="333333"/>
                <w:sz w:val="18"/>
                <w:szCs w:val="18"/>
              </w:rPr>
              <w:t>Bras</w:t>
            </w:r>
            <w:proofErr w:type="spellEnd"/>
            <w:r w:rsidRPr="009D7064">
              <w:rPr>
                <w:rFonts w:ascii="Calibri" w:eastAsia="Calibri" w:hAnsi="Calibri" w:cs="Calibri"/>
                <w:color w:val="333333"/>
                <w:sz w:val="18"/>
                <w:szCs w:val="18"/>
              </w:rPr>
              <w:t xml:space="preserve"> (Brasil)</w:t>
            </w:r>
          </w:p>
        </w:tc>
        <w:tc>
          <w:tcPr>
            <w:tcW w:w="2375" w:type="dxa"/>
            <w:shd w:val="clear" w:color="auto" w:fill="F2F4F6"/>
          </w:tcPr>
          <w:p w:rsidR="009D7064" w:rsidRPr="009D7064" w:rsidRDefault="009D7064" w:rsidP="002B73AA">
            <w:pPr>
              <w:pBdr>
                <w:top w:val="nil"/>
                <w:left w:val="nil"/>
                <w:bottom w:val="nil"/>
                <w:right w:val="nil"/>
                <w:between w:val="nil"/>
              </w:pBdr>
              <w:spacing w:line="214" w:lineRule="auto"/>
              <w:ind w:left="238"/>
              <w:rPr>
                <w:color w:val="000000"/>
                <w:sz w:val="18"/>
                <w:szCs w:val="18"/>
              </w:rPr>
            </w:pPr>
            <w:proofErr w:type="gramStart"/>
            <w:r w:rsidRPr="009D7064">
              <w:rPr>
                <w:rFonts w:ascii="Calibri" w:eastAsia="Calibri" w:hAnsi="Calibri" w:cs="Calibri"/>
                <w:color w:val="333333"/>
                <w:sz w:val="18"/>
                <w:szCs w:val="18"/>
              </w:rPr>
              <w:t>literatura</w:t>
            </w:r>
            <w:proofErr w:type="gramEnd"/>
            <w:r w:rsidRPr="009D7064">
              <w:rPr>
                <w:rFonts w:ascii="Calibri" w:eastAsia="Calibri" w:hAnsi="Calibri" w:cs="Calibri"/>
                <w:color w:val="333333"/>
                <w:sz w:val="18"/>
                <w:szCs w:val="18"/>
              </w:rPr>
              <w:t xml:space="preserve"> (20182024); 14</w:t>
            </w:r>
          </w:p>
        </w:tc>
        <w:tc>
          <w:tcPr>
            <w:tcW w:w="2302" w:type="dxa"/>
            <w:shd w:val="clear" w:color="auto" w:fill="F2F4F6"/>
          </w:tcPr>
          <w:p w:rsidR="009D7064" w:rsidRPr="009D7064" w:rsidRDefault="009D7064" w:rsidP="002B73AA">
            <w:pPr>
              <w:pBdr>
                <w:top w:val="nil"/>
                <w:left w:val="nil"/>
                <w:bottom w:val="nil"/>
                <w:right w:val="nil"/>
                <w:between w:val="nil"/>
              </w:pBdr>
              <w:spacing w:line="214" w:lineRule="auto"/>
              <w:ind w:left="185"/>
              <w:rPr>
                <w:color w:val="000000"/>
                <w:sz w:val="18"/>
                <w:szCs w:val="18"/>
              </w:rPr>
            </w:pPr>
            <w:proofErr w:type="gramStart"/>
            <w:r w:rsidRPr="009D7064">
              <w:rPr>
                <w:rFonts w:ascii="Calibri" w:eastAsia="Calibri" w:hAnsi="Calibri" w:cs="Calibri"/>
                <w:color w:val="333333"/>
                <w:sz w:val="18"/>
                <w:szCs w:val="18"/>
              </w:rPr>
              <w:t>pulmonares</w:t>
            </w:r>
            <w:proofErr w:type="gramEnd"/>
            <w:r w:rsidRPr="009D7064">
              <w:rPr>
                <w:rFonts w:ascii="Calibri" w:eastAsia="Calibri" w:hAnsi="Calibri" w:cs="Calibri"/>
                <w:color w:val="333333"/>
                <w:sz w:val="18"/>
                <w:szCs w:val="18"/>
              </w:rPr>
              <w:t>, neurológicas,</w:t>
            </w:r>
          </w:p>
        </w:tc>
        <w:tc>
          <w:tcPr>
            <w:tcW w:w="2410" w:type="dxa"/>
            <w:shd w:val="clear" w:color="auto" w:fill="F2F4F6"/>
          </w:tcPr>
          <w:p w:rsidR="009D7064" w:rsidRPr="009D7064" w:rsidRDefault="009D7064" w:rsidP="002B73AA">
            <w:pPr>
              <w:pBdr>
                <w:top w:val="nil"/>
                <w:left w:val="nil"/>
                <w:bottom w:val="nil"/>
                <w:right w:val="nil"/>
                <w:between w:val="nil"/>
              </w:pBdr>
              <w:spacing w:line="214" w:lineRule="auto"/>
              <w:ind w:left="158"/>
              <w:rPr>
                <w:color w:val="000000"/>
                <w:sz w:val="18"/>
                <w:szCs w:val="18"/>
              </w:rPr>
            </w:pPr>
            <w:proofErr w:type="gramStart"/>
            <w:r w:rsidRPr="009D7064">
              <w:rPr>
                <w:rFonts w:ascii="Calibri" w:eastAsia="Calibri" w:hAnsi="Calibri" w:cs="Calibri"/>
                <w:color w:val="333333"/>
                <w:sz w:val="18"/>
                <w:szCs w:val="18"/>
              </w:rPr>
              <w:t>essenciais</w:t>
            </w:r>
            <w:proofErr w:type="gramEnd"/>
            <w:r w:rsidRPr="009D7064">
              <w:rPr>
                <w:rFonts w:ascii="Calibri" w:eastAsia="Calibri" w:hAnsi="Calibri" w:cs="Calibri"/>
                <w:color w:val="333333"/>
                <w:sz w:val="18"/>
                <w:szCs w:val="18"/>
              </w:rPr>
              <w:t xml:space="preserve"> da formação</w:t>
            </w:r>
          </w:p>
        </w:tc>
      </w:tr>
      <w:tr w:rsidR="009D7064" w:rsidRPr="009D7064" w:rsidTr="009D7064">
        <w:trPr>
          <w:trHeight w:val="242"/>
        </w:trPr>
        <w:tc>
          <w:tcPr>
            <w:tcW w:w="2553"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75" w:type="dxa"/>
            <w:shd w:val="clear" w:color="auto" w:fill="F2F4F6"/>
          </w:tcPr>
          <w:p w:rsidR="009D7064" w:rsidRPr="009D7064" w:rsidRDefault="009D7064" w:rsidP="002B73AA">
            <w:pPr>
              <w:pBdr>
                <w:top w:val="nil"/>
                <w:left w:val="nil"/>
                <w:bottom w:val="nil"/>
                <w:right w:val="nil"/>
                <w:between w:val="nil"/>
              </w:pBdr>
              <w:spacing w:line="214" w:lineRule="auto"/>
              <w:ind w:left="238"/>
              <w:rPr>
                <w:color w:val="000000"/>
                <w:sz w:val="18"/>
                <w:szCs w:val="18"/>
              </w:rPr>
            </w:pPr>
            <w:proofErr w:type="gramStart"/>
            <w:r w:rsidRPr="009D7064">
              <w:rPr>
                <w:rFonts w:ascii="Calibri" w:eastAsia="Calibri" w:hAnsi="Calibri" w:cs="Calibri"/>
                <w:color w:val="333333"/>
                <w:sz w:val="18"/>
                <w:szCs w:val="18"/>
              </w:rPr>
              <w:t>estudos</w:t>
            </w:r>
            <w:proofErr w:type="gramEnd"/>
            <w:r w:rsidRPr="009D7064">
              <w:rPr>
                <w:rFonts w:ascii="Calibri" w:eastAsia="Calibri" w:hAnsi="Calibri" w:cs="Calibri"/>
                <w:color w:val="333333"/>
                <w:sz w:val="18"/>
                <w:szCs w:val="18"/>
              </w:rPr>
              <w:t xml:space="preserve"> selecionados via</w:t>
            </w:r>
          </w:p>
        </w:tc>
        <w:tc>
          <w:tcPr>
            <w:tcW w:w="2302" w:type="dxa"/>
            <w:shd w:val="clear" w:color="auto" w:fill="F2F4F6"/>
          </w:tcPr>
          <w:p w:rsidR="009D7064" w:rsidRPr="009D7064" w:rsidRDefault="009D7064" w:rsidP="002B73AA">
            <w:pPr>
              <w:pBdr>
                <w:top w:val="nil"/>
                <w:left w:val="nil"/>
                <w:bottom w:val="nil"/>
                <w:right w:val="nil"/>
                <w:between w:val="nil"/>
              </w:pBdr>
              <w:spacing w:line="214" w:lineRule="auto"/>
              <w:ind w:left="185"/>
              <w:rPr>
                <w:color w:val="000000"/>
                <w:sz w:val="18"/>
                <w:szCs w:val="18"/>
              </w:rPr>
            </w:pPr>
            <w:proofErr w:type="gramStart"/>
            <w:r w:rsidRPr="009D7064">
              <w:rPr>
                <w:rFonts w:ascii="Calibri" w:eastAsia="Calibri" w:hAnsi="Calibri" w:cs="Calibri"/>
                <w:color w:val="333333"/>
                <w:sz w:val="18"/>
                <w:szCs w:val="18"/>
              </w:rPr>
              <w:t>cardíacas</w:t>
            </w:r>
            <w:proofErr w:type="gramEnd"/>
            <w:r w:rsidRPr="009D7064">
              <w:rPr>
                <w:rFonts w:ascii="Calibri" w:eastAsia="Calibri" w:hAnsi="Calibri" w:cs="Calibri"/>
                <w:color w:val="333333"/>
                <w:sz w:val="18"/>
                <w:szCs w:val="18"/>
              </w:rPr>
              <w:t>, renais,</w:t>
            </w:r>
          </w:p>
        </w:tc>
        <w:tc>
          <w:tcPr>
            <w:tcW w:w="2410" w:type="dxa"/>
            <w:shd w:val="clear" w:color="auto" w:fill="F2F4F6"/>
          </w:tcPr>
          <w:p w:rsidR="009D7064" w:rsidRPr="009D7064" w:rsidRDefault="009D7064" w:rsidP="002B73AA">
            <w:pPr>
              <w:pBdr>
                <w:top w:val="nil"/>
                <w:left w:val="nil"/>
                <w:bottom w:val="nil"/>
                <w:right w:val="nil"/>
                <w:between w:val="nil"/>
              </w:pBdr>
              <w:spacing w:line="214" w:lineRule="auto"/>
              <w:ind w:left="158"/>
              <w:rPr>
                <w:color w:val="000000"/>
                <w:sz w:val="18"/>
                <w:szCs w:val="18"/>
              </w:rPr>
            </w:pPr>
            <w:proofErr w:type="gramStart"/>
            <w:r w:rsidRPr="009D7064">
              <w:rPr>
                <w:rFonts w:ascii="Calibri" w:eastAsia="Calibri" w:hAnsi="Calibri" w:cs="Calibri"/>
                <w:color w:val="333333"/>
                <w:sz w:val="18"/>
                <w:szCs w:val="18"/>
              </w:rPr>
              <w:t>clínica</w:t>
            </w:r>
            <w:proofErr w:type="gramEnd"/>
            <w:r w:rsidRPr="009D7064">
              <w:rPr>
                <w:rFonts w:ascii="Calibri" w:eastAsia="Calibri" w:hAnsi="Calibri" w:cs="Calibri"/>
                <w:color w:val="333333"/>
                <w:sz w:val="18"/>
                <w:szCs w:val="18"/>
              </w:rPr>
              <w:t xml:space="preserve"> e destaca a vigilância</w:t>
            </w:r>
          </w:p>
        </w:tc>
      </w:tr>
      <w:tr w:rsidR="009D7064" w:rsidRPr="009D7064" w:rsidTr="009D7064">
        <w:trPr>
          <w:trHeight w:val="242"/>
        </w:trPr>
        <w:tc>
          <w:tcPr>
            <w:tcW w:w="2553"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75" w:type="dxa"/>
            <w:shd w:val="clear" w:color="auto" w:fill="F2F4F6"/>
          </w:tcPr>
          <w:p w:rsidR="009D7064" w:rsidRPr="009D7064" w:rsidRDefault="009D7064" w:rsidP="002B73AA">
            <w:pPr>
              <w:pBdr>
                <w:top w:val="nil"/>
                <w:left w:val="nil"/>
                <w:bottom w:val="nil"/>
                <w:right w:val="nil"/>
                <w:between w:val="nil"/>
              </w:pBdr>
              <w:spacing w:line="214" w:lineRule="auto"/>
              <w:ind w:left="238"/>
              <w:rPr>
                <w:color w:val="000000"/>
                <w:sz w:val="18"/>
                <w:szCs w:val="18"/>
              </w:rPr>
            </w:pPr>
            <w:r w:rsidRPr="009D7064">
              <w:rPr>
                <w:rFonts w:ascii="Calibri" w:eastAsia="Calibri" w:hAnsi="Calibri" w:cs="Calibri"/>
                <w:color w:val="333333"/>
                <w:sz w:val="18"/>
                <w:szCs w:val="18"/>
              </w:rPr>
              <w:t>PRISMA 2020.</w:t>
            </w:r>
          </w:p>
        </w:tc>
        <w:tc>
          <w:tcPr>
            <w:tcW w:w="2302" w:type="dxa"/>
            <w:shd w:val="clear" w:color="auto" w:fill="F2F4F6"/>
          </w:tcPr>
          <w:p w:rsidR="009D7064" w:rsidRPr="009D7064" w:rsidRDefault="009D7064" w:rsidP="002B73AA">
            <w:pPr>
              <w:pBdr>
                <w:top w:val="nil"/>
                <w:left w:val="nil"/>
                <w:bottom w:val="nil"/>
                <w:right w:val="nil"/>
                <w:between w:val="nil"/>
              </w:pBdr>
              <w:spacing w:line="214" w:lineRule="auto"/>
              <w:ind w:left="185"/>
              <w:rPr>
                <w:color w:val="000000"/>
                <w:sz w:val="18"/>
                <w:szCs w:val="18"/>
              </w:rPr>
            </w:pPr>
            <w:proofErr w:type="gramStart"/>
            <w:r w:rsidRPr="009D7064">
              <w:rPr>
                <w:rFonts w:ascii="Calibri" w:eastAsia="Calibri" w:hAnsi="Calibri" w:cs="Calibri"/>
                <w:color w:val="333333"/>
                <w:sz w:val="18"/>
                <w:szCs w:val="18"/>
              </w:rPr>
              <w:t>hematológicas</w:t>
            </w:r>
            <w:proofErr w:type="gramEnd"/>
            <w:r w:rsidRPr="009D7064">
              <w:rPr>
                <w:rFonts w:ascii="Calibri" w:eastAsia="Calibri" w:hAnsi="Calibri" w:cs="Calibri"/>
                <w:color w:val="333333"/>
                <w:sz w:val="18"/>
                <w:szCs w:val="18"/>
              </w:rPr>
              <w:t>,</w:t>
            </w:r>
          </w:p>
        </w:tc>
        <w:tc>
          <w:tcPr>
            <w:tcW w:w="2410" w:type="dxa"/>
            <w:shd w:val="clear" w:color="auto" w:fill="F2F4F6"/>
          </w:tcPr>
          <w:p w:rsidR="009D7064" w:rsidRPr="009D7064" w:rsidRDefault="009D7064" w:rsidP="002B73AA">
            <w:pPr>
              <w:pBdr>
                <w:top w:val="nil"/>
                <w:left w:val="nil"/>
                <w:bottom w:val="nil"/>
                <w:right w:val="nil"/>
                <w:between w:val="nil"/>
              </w:pBdr>
              <w:spacing w:line="214" w:lineRule="auto"/>
              <w:ind w:left="158"/>
              <w:rPr>
                <w:color w:val="000000"/>
                <w:sz w:val="18"/>
                <w:szCs w:val="18"/>
              </w:rPr>
            </w:pPr>
            <w:proofErr w:type="gramStart"/>
            <w:r w:rsidRPr="009D7064">
              <w:rPr>
                <w:rFonts w:ascii="Calibri" w:eastAsia="Calibri" w:hAnsi="Calibri" w:cs="Calibri"/>
                <w:color w:val="333333"/>
                <w:sz w:val="18"/>
                <w:szCs w:val="18"/>
              </w:rPr>
              <w:t>contínua</w:t>
            </w:r>
            <w:proofErr w:type="gramEnd"/>
            <w:r w:rsidRPr="009D7064">
              <w:rPr>
                <w:rFonts w:ascii="Calibri" w:eastAsia="Calibri" w:hAnsi="Calibri" w:cs="Calibri"/>
                <w:color w:val="333333"/>
                <w:sz w:val="18"/>
                <w:szCs w:val="18"/>
              </w:rPr>
              <w:t>, a tomada de</w:t>
            </w:r>
          </w:p>
        </w:tc>
      </w:tr>
      <w:tr w:rsidR="009D7064" w:rsidRPr="009D7064" w:rsidTr="009D7064">
        <w:trPr>
          <w:trHeight w:val="242"/>
        </w:trPr>
        <w:tc>
          <w:tcPr>
            <w:tcW w:w="2553"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75"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02" w:type="dxa"/>
            <w:shd w:val="clear" w:color="auto" w:fill="F2F4F6"/>
          </w:tcPr>
          <w:p w:rsidR="009D7064" w:rsidRPr="009D7064" w:rsidRDefault="009D7064" w:rsidP="002B73AA">
            <w:pPr>
              <w:pBdr>
                <w:top w:val="nil"/>
                <w:left w:val="nil"/>
                <w:bottom w:val="nil"/>
                <w:right w:val="nil"/>
                <w:between w:val="nil"/>
              </w:pBdr>
              <w:spacing w:line="214" w:lineRule="auto"/>
              <w:ind w:left="185"/>
              <w:rPr>
                <w:color w:val="000000"/>
                <w:sz w:val="18"/>
                <w:szCs w:val="18"/>
              </w:rPr>
            </w:pPr>
            <w:proofErr w:type="gramStart"/>
            <w:r w:rsidRPr="009D7064">
              <w:rPr>
                <w:rFonts w:ascii="Calibri" w:eastAsia="Calibri" w:hAnsi="Calibri" w:cs="Calibri"/>
                <w:color w:val="333333"/>
                <w:sz w:val="18"/>
                <w:szCs w:val="18"/>
              </w:rPr>
              <w:t>hidroeletrolíticas</w:t>
            </w:r>
            <w:proofErr w:type="gramEnd"/>
            <w:r w:rsidRPr="009D7064">
              <w:rPr>
                <w:rFonts w:ascii="Calibri" w:eastAsia="Calibri" w:hAnsi="Calibri" w:cs="Calibri"/>
                <w:color w:val="333333"/>
                <w:sz w:val="18"/>
                <w:szCs w:val="18"/>
              </w:rPr>
              <w:t xml:space="preserve"> e</w:t>
            </w:r>
          </w:p>
        </w:tc>
        <w:tc>
          <w:tcPr>
            <w:tcW w:w="2410" w:type="dxa"/>
            <w:shd w:val="clear" w:color="auto" w:fill="F2F4F6"/>
          </w:tcPr>
          <w:p w:rsidR="009D7064" w:rsidRPr="009D7064" w:rsidRDefault="009D7064" w:rsidP="002B73AA">
            <w:pPr>
              <w:pBdr>
                <w:top w:val="nil"/>
                <w:left w:val="nil"/>
                <w:bottom w:val="nil"/>
                <w:right w:val="nil"/>
                <w:between w:val="nil"/>
              </w:pBdr>
              <w:spacing w:line="214" w:lineRule="auto"/>
              <w:ind w:left="158"/>
              <w:rPr>
                <w:color w:val="000000"/>
                <w:sz w:val="18"/>
                <w:szCs w:val="18"/>
              </w:rPr>
            </w:pPr>
            <w:proofErr w:type="gramStart"/>
            <w:r w:rsidRPr="009D7064">
              <w:rPr>
                <w:rFonts w:ascii="Calibri" w:eastAsia="Calibri" w:hAnsi="Calibri" w:cs="Calibri"/>
                <w:color w:val="333333"/>
                <w:sz w:val="18"/>
                <w:szCs w:val="18"/>
              </w:rPr>
              <w:t>decisão</w:t>
            </w:r>
            <w:proofErr w:type="gramEnd"/>
            <w:r w:rsidRPr="009D7064">
              <w:rPr>
                <w:rFonts w:ascii="Calibri" w:eastAsia="Calibri" w:hAnsi="Calibri" w:cs="Calibri"/>
                <w:color w:val="333333"/>
                <w:sz w:val="18"/>
                <w:szCs w:val="18"/>
              </w:rPr>
              <w:t xml:space="preserve"> rápida e o olhar</w:t>
            </w:r>
          </w:p>
        </w:tc>
      </w:tr>
      <w:tr w:rsidR="009D7064" w:rsidRPr="009D7064" w:rsidTr="009D7064">
        <w:trPr>
          <w:trHeight w:val="241"/>
        </w:trPr>
        <w:tc>
          <w:tcPr>
            <w:tcW w:w="2553"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75"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02" w:type="dxa"/>
            <w:shd w:val="clear" w:color="auto" w:fill="F2F4F6"/>
          </w:tcPr>
          <w:p w:rsidR="009D7064" w:rsidRPr="009D7064" w:rsidRDefault="009D7064" w:rsidP="002B73AA">
            <w:pPr>
              <w:pBdr>
                <w:top w:val="nil"/>
                <w:left w:val="nil"/>
                <w:bottom w:val="nil"/>
                <w:right w:val="nil"/>
                <w:between w:val="nil"/>
              </w:pBdr>
              <w:spacing w:line="214" w:lineRule="auto"/>
              <w:ind w:left="185"/>
              <w:rPr>
                <w:color w:val="000000"/>
                <w:sz w:val="18"/>
                <w:szCs w:val="18"/>
              </w:rPr>
            </w:pPr>
            <w:proofErr w:type="gramStart"/>
            <w:r w:rsidRPr="009D7064">
              <w:rPr>
                <w:rFonts w:ascii="Calibri" w:eastAsia="Calibri" w:hAnsi="Calibri" w:cs="Calibri"/>
                <w:color w:val="333333"/>
                <w:sz w:val="18"/>
                <w:szCs w:val="18"/>
              </w:rPr>
              <w:t>digestivas</w:t>
            </w:r>
            <w:proofErr w:type="gramEnd"/>
            <w:r w:rsidRPr="009D7064">
              <w:rPr>
                <w:rFonts w:ascii="Calibri" w:eastAsia="Calibri" w:hAnsi="Calibri" w:cs="Calibri"/>
                <w:color w:val="333333"/>
                <w:sz w:val="18"/>
                <w:szCs w:val="18"/>
              </w:rPr>
              <w:t xml:space="preserve"> associadas à CEC.</w:t>
            </w:r>
          </w:p>
        </w:tc>
        <w:tc>
          <w:tcPr>
            <w:tcW w:w="2410" w:type="dxa"/>
            <w:shd w:val="clear" w:color="auto" w:fill="F2F4F6"/>
          </w:tcPr>
          <w:p w:rsidR="009D7064" w:rsidRPr="009D7064" w:rsidRDefault="009D7064" w:rsidP="002B73AA">
            <w:pPr>
              <w:pBdr>
                <w:top w:val="nil"/>
                <w:left w:val="nil"/>
                <w:bottom w:val="nil"/>
                <w:right w:val="nil"/>
                <w:between w:val="nil"/>
              </w:pBdr>
              <w:spacing w:line="214" w:lineRule="auto"/>
              <w:ind w:left="158"/>
              <w:rPr>
                <w:color w:val="000000"/>
                <w:sz w:val="18"/>
                <w:szCs w:val="18"/>
              </w:rPr>
            </w:pPr>
            <w:proofErr w:type="gramStart"/>
            <w:r w:rsidRPr="009D7064">
              <w:rPr>
                <w:rFonts w:ascii="Calibri" w:eastAsia="Calibri" w:hAnsi="Calibri" w:cs="Calibri"/>
                <w:color w:val="333333"/>
                <w:sz w:val="18"/>
                <w:szCs w:val="18"/>
              </w:rPr>
              <w:t>humanizado</w:t>
            </w:r>
            <w:proofErr w:type="gramEnd"/>
            <w:r w:rsidRPr="009D7064">
              <w:rPr>
                <w:rFonts w:ascii="Calibri" w:eastAsia="Calibri" w:hAnsi="Calibri" w:cs="Calibri"/>
                <w:color w:val="333333"/>
                <w:sz w:val="18"/>
                <w:szCs w:val="18"/>
              </w:rPr>
              <w:t xml:space="preserve"> da enfermagem</w:t>
            </w:r>
          </w:p>
        </w:tc>
      </w:tr>
      <w:tr w:rsidR="009D7064" w:rsidRPr="009D7064" w:rsidTr="009D7064">
        <w:trPr>
          <w:trHeight w:val="241"/>
        </w:trPr>
        <w:tc>
          <w:tcPr>
            <w:tcW w:w="2553"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75"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02"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10" w:type="dxa"/>
            <w:shd w:val="clear" w:color="auto" w:fill="F2F4F6"/>
          </w:tcPr>
          <w:p w:rsidR="009D7064" w:rsidRPr="009D7064" w:rsidRDefault="009D7064" w:rsidP="002B73AA">
            <w:pPr>
              <w:pBdr>
                <w:top w:val="nil"/>
                <w:left w:val="nil"/>
                <w:bottom w:val="nil"/>
                <w:right w:val="nil"/>
                <w:between w:val="nil"/>
              </w:pBdr>
              <w:spacing w:line="213" w:lineRule="auto"/>
              <w:ind w:left="158"/>
              <w:rPr>
                <w:color w:val="000000"/>
                <w:sz w:val="18"/>
                <w:szCs w:val="18"/>
              </w:rPr>
            </w:pPr>
            <w:proofErr w:type="gramStart"/>
            <w:r w:rsidRPr="009D7064">
              <w:rPr>
                <w:rFonts w:ascii="Calibri" w:eastAsia="Calibri" w:hAnsi="Calibri" w:cs="Calibri"/>
                <w:color w:val="333333"/>
                <w:sz w:val="18"/>
                <w:szCs w:val="18"/>
              </w:rPr>
              <w:t>diante</w:t>
            </w:r>
            <w:proofErr w:type="gramEnd"/>
            <w:r w:rsidRPr="009D7064">
              <w:rPr>
                <w:rFonts w:ascii="Calibri" w:eastAsia="Calibri" w:hAnsi="Calibri" w:cs="Calibri"/>
                <w:color w:val="333333"/>
                <w:sz w:val="18"/>
                <w:szCs w:val="18"/>
              </w:rPr>
              <w:t xml:space="preserve"> do desconforto físico</w:t>
            </w:r>
          </w:p>
        </w:tc>
      </w:tr>
      <w:tr w:rsidR="009D7064" w:rsidRPr="009D7064" w:rsidTr="009D7064">
        <w:trPr>
          <w:trHeight w:val="319"/>
        </w:trPr>
        <w:tc>
          <w:tcPr>
            <w:tcW w:w="2553"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75"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302"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10"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spacing w:line="214" w:lineRule="auto"/>
              <w:ind w:left="158"/>
              <w:rPr>
                <w:color w:val="000000"/>
                <w:sz w:val="18"/>
                <w:szCs w:val="18"/>
              </w:rPr>
            </w:pPr>
            <w:proofErr w:type="gramStart"/>
            <w:r w:rsidRPr="009D7064">
              <w:rPr>
                <w:rFonts w:ascii="Calibri" w:eastAsia="Calibri" w:hAnsi="Calibri" w:cs="Calibri"/>
                <w:color w:val="333333"/>
                <w:sz w:val="18"/>
                <w:szCs w:val="18"/>
              </w:rPr>
              <w:t>e</w:t>
            </w:r>
            <w:proofErr w:type="gramEnd"/>
            <w:r w:rsidRPr="009D7064">
              <w:rPr>
                <w:rFonts w:ascii="Calibri" w:eastAsia="Calibri" w:hAnsi="Calibri" w:cs="Calibri"/>
                <w:color w:val="333333"/>
                <w:sz w:val="18"/>
                <w:szCs w:val="18"/>
              </w:rPr>
              <w:t xml:space="preserve"> emocional do paciente.</w:t>
            </w:r>
          </w:p>
        </w:tc>
      </w:tr>
    </w:tbl>
    <w:p w:rsidR="009D7064" w:rsidRPr="009D7064" w:rsidRDefault="009D7064" w:rsidP="009D7064">
      <w:pPr>
        <w:pBdr>
          <w:top w:val="nil"/>
          <w:left w:val="nil"/>
          <w:bottom w:val="nil"/>
          <w:right w:val="nil"/>
          <w:between w:val="nil"/>
        </w:pBdr>
        <w:spacing w:before="8"/>
        <w:rPr>
          <w:color w:val="000000"/>
          <w:sz w:val="18"/>
          <w:szCs w:val="18"/>
        </w:rPr>
      </w:pPr>
    </w:p>
    <w:tbl>
      <w:tblPr>
        <w:tblW w:w="9684" w:type="dxa"/>
        <w:tblInd w:w="-318" w:type="dxa"/>
        <w:tblBorders>
          <w:top w:val="nil"/>
          <w:left w:val="nil"/>
          <w:bottom w:val="nil"/>
          <w:right w:val="nil"/>
          <w:insideH w:val="nil"/>
          <w:insideV w:val="nil"/>
        </w:tblBorders>
        <w:tblLayout w:type="fixed"/>
        <w:tblLook w:val="0000" w:firstRow="0" w:lastRow="0" w:firstColumn="0" w:lastColumn="0" w:noHBand="0" w:noVBand="0"/>
      </w:tblPr>
      <w:tblGrid>
        <w:gridCol w:w="2269"/>
        <w:gridCol w:w="2552"/>
        <w:gridCol w:w="2409"/>
        <w:gridCol w:w="2454"/>
      </w:tblGrid>
      <w:tr w:rsidR="009D7064" w:rsidRPr="009D7064" w:rsidTr="009D7064">
        <w:trPr>
          <w:trHeight w:val="211"/>
        </w:trPr>
        <w:tc>
          <w:tcPr>
            <w:tcW w:w="2269" w:type="dxa"/>
          </w:tcPr>
          <w:p w:rsidR="009D7064" w:rsidRPr="009D7064" w:rsidRDefault="009D7064" w:rsidP="002B73AA">
            <w:pPr>
              <w:pBdr>
                <w:top w:val="nil"/>
                <w:left w:val="nil"/>
                <w:bottom w:val="nil"/>
                <w:right w:val="nil"/>
                <w:between w:val="nil"/>
              </w:pBdr>
              <w:spacing w:line="183" w:lineRule="auto"/>
              <w:ind w:left="108"/>
              <w:rPr>
                <w:color w:val="000000"/>
                <w:sz w:val="18"/>
                <w:szCs w:val="18"/>
              </w:rPr>
            </w:pPr>
            <w:r w:rsidRPr="009D7064">
              <w:rPr>
                <w:rFonts w:ascii="Calibri" w:eastAsia="Calibri" w:hAnsi="Calibri" w:cs="Calibri"/>
                <w:color w:val="333333"/>
                <w:sz w:val="18"/>
                <w:szCs w:val="18"/>
              </w:rPr>
              <w:t xml:space="preserve">Cardoso </w:t>
            </w:r>
            <w:proofErr w:type="gramStart"/>
            <w:r w:rsidRPr="009D7064">
              <w:rPr>
                <w:rFonts w:ascii="Calibri" w:eastAsia="Calibri" w:hAnsi="Calibri" w:cs="Calibri"/>
                <w:color w:val="333333"/>
                <w:sz w:val="18"/>
                <w:szCs w:val="18"/>
              </w:rPr>
              <w:t>et</w:t>
            </w:r>
            <w:proofErr w:type="gramEnd"/>
            <w:r w:rsidRPr="009D7064">
              <w:rPr>
                <w:rFonts w:ascii="Calibri" w:eastAsia="Calibri" w:hAnsi="Calibri" w:cs="Calibri"/>
                <w:color w:val="333333"/>
                <w:sz w:val="18"/>
                <w:szCs w:val="18"/>
              </w:rPr>
              <w:t xml:space="preserve"> al., 2024⁽²⁾</w:t>
            </w:r>
          </w:p>
        </w:tc>
        <w:tc>
          <w:tcPr>
            <w:tcW w:w="2552" w:type="dxa"/>
          </w:tcPr>
          <w:p w:rsidR="009D7064" w:rsidRPr="009D7064" w:rsidRDefault="009D7064" w:rsidP="002B73AA">
            <w:pPr>
              <w:pBdr>
                <w:top w:val="nil"/>
                <w:left w:val="nil"/>
                <w:bottom w:val="nil"/>
                <w:right w:val="nil"/>
                <w:between w:val="nil"/>
              </w:pBdr>
              <w:spacing w:line="183" w:lineRule="auto"/>
              <w:ind w:left="207"/>
              <w:rPr>
                <w:color w:val="000000"/>
                <w:sz w:val="18"/>
                <w:szCs w:val="18"/>
              </w:rPr>
            </w:pPr>
            <w:r w:rsidRPr="009D7064">
              <w:rPr>
                <w:rFonts w:ascii="Calibri" w:eastAsia="Calibri" w:hAnsi="Calibri" w:cs="Calibri"/>
                <w:color w:val="333333"/>
                <w:sz w:val="18"/>
                <w:szCs w:val="18"/>
              </w:rPr>
              <w:t>Estudo exploratório</w:t>
            </w:r>
          </w:p>
        </w:tc>
        <w:tc>
          <w:tcPr>
            <w:tcW w:w="2409" w:type="dxa"/>
          </w:tcPr>
          <w:p w:rsidR="009D7064" w:rsidRPr="009D7064" w:rsidRDefault="009D7064" w:rsidP="002B73AA">
            <w:pPr>
              <w:pBdr>
                <w:top w:val="nil"/>
                <w:left w:val="nil"/>
                <w:bottom w:val="nil"/>
                <w:right w:val="nil"/>
                <w:between w:val="nil"/>
              </w:pBdr>
              <w:spacing w:line="183" w:lineRule="auto"/>
              <w:ind w:left="123"/>
              <w:rPr>
                <w:color w:val="000000"/>
                <w:sz w:val="18"/>
                <w:szCs w:val="18"/>
              </w:rPr>
            </w:pPr>
            <w:r w:rsidRPr="009D7064">
              <w:rPr>
                <w:rFonts w:ascii="Calibri" w:eastAsia="Calibri" w:hAnsi="Calibri" w:cs="Calibri"/>
                <w:color w:val="333333"/>
                <w:sz w:val="18"/>
                <w:szCs w:val="18"/>
              </w:rPr>
              <w:t>Identifica atribuições desde</w:t>
            </w:r>
          </w:p>
        </w:tc>
        <w:tc>
          <w:tcPr>
            <w:tcW w:w="2454" w:type="dxa"/>
          </w:tcPr>
          <w:p w:rsidR="009D7064" w:rsidRPr="009D7064" w:rsidRDefault="009D7064" w:rsidP="002B73AA">
            <w:pPr>
              <w:pBdr>
                <w:top w:val="nil"/>
                <w:left w:val="nil"/>
                <w:bottom w:val="nil"/>
                <w:right w:val="nil"/>
                <w:between w:val="nil"/>
              </w:pBdr>
              <w:spacing w:line="183" w:lineRule="auto"/>
              <w:ind w:left="115"/>
              <w:rPr>
                <w:color w:val="000000"/>
                <w:sz w:val="18"/>
                <w:szCs w:val="18"/>
              </w:rPr>
            </w:pPr>
            <w:r w:rsidRPr="009D7064">
              <w:rPr>
                <w:rFonts w:ascii="Calibri" w:eastAsia="Calibri" w:hAnsi="Calibri" w:cs="Calibri"/>
                <w:color w:val="333333"/>
                <w:sz w:val="18"/>
                <w:szCs w:val="18"/>
              </w:rPr>
              <w:t>Evidencia que a</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spacing w:line="214" w:lineRule="auto"/>
              <w:ind w:left="108"/>
              <w:rPr>
                <w:color w:val="000000"/>
                <w:sz w:val="18"/>
                <w:szCs w:val="18"/>
              </w:rPr>
            </w:pPr>
            <w:proofErr w:type="spellStart"/>
            <w:r w:rsidRPr="009D7064">
              <w:rPr>
                <w:rFonts w:ascii="Calibri" w:eastAsia="Calibri" w:hAnsi="Calibri" w:cs="Calibri"/>
                <w:color w:val="333333"/>
                <w:sz w:val="18"/>
                <w:szCs w:val="18"/>
              </w:rPr>
              <w:t>Rev</w:t>
            </w:r>
            <w:proofErr w:type="spellEnd"/>
            <w:r w:rsidRPr="009D7064">
              <w:rPr>
                <w:rFonts w:ascii="Calibri" w:eastAsia="Calibri" w:hAnsi="Calibri" w:cs="Calibri"/>
                <w:color w:val="333333"/>
                <w:sz w:val="18"/>
                <w:szCs w:val="18"/>
              </w:rPr>
              <w:t xml:space="preserve"> SOBECC (Brasil)</w:t>
            </w: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qualitativo</w:t>
            </w:r>
            <w:proofErr w:type="gramEnd"/>
            <w:r w:rsidRPr="009D7064">
              <w:rPr>
                <w:rFonts w:ascii="Calibri" w:eastAsia="Calibri" w:hAnsi="Calibri" w:cs="Calibri"/>
                <w:color w:val="333333"/>
                <w:sz w:val="18"/>
                <w:szCs w:val="18"/>
              </w:rPr>
              <w:t xml:space="preserve"> com 14</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o</w:t>
            </w:r>
            <w:proofErr w:type="gramEnd"/>
            <w:r w:rsidRPr="009D7064">
              <w:rPr>
                <w:rFonts w:ascii="Calibri" w:eastAsia="Calibri" w:hAnsi="Calibri" w:cs="Calibri"/>
                <w:color w:val="333333"/>
                <w:sz w:val="18"/>
                <w:szCs w:val="18"/>
              </w:rPr>
              <w:t xml:space="preserve"> histórico de enfermagem</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complexidade</w:t>
            </w:r>
            <w:proofErr w:type="gramEnd"/>
            <w:r w:rsidRPr="009D7064">
              <w:rPr>
                <w:rFonts w:ascii="Calibri" w:eastAsia="Calibri" w:hAnsi="Calibri" w:cs="Calibri"/>
                <w:color w:val="333333"/>
                <w:sz w:val="18"/>
                <w:szCs w:val="18"/>
              </w:rPr>
              <w:t xml:space="preserve"> da perfusão</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enfermeiros</w:t>
            </w:r>
            <w:proofErr w:type="gramEnd"/>
            <w:r w:rsidRPr="009D7064">
              <w:rPr>
                <w:rFonts w:ascii="Calibri" w:eastAsia="Calibri" w:hAnsi="Calibri" w:cs="Calibri"/>
                <w:color w:val="333333"/>
                <w:sz w:val="18"/>
                <w:szCs w:val="18"/>
              </w:rPr>
              <w:t xml:space="preserve"> </w:t>
            </w:r>
            <w:proofErr w:type="spellStart"/>
            <w:r w:rsidRPr="009D7064">
              <w:rPr>
                <w:rFonts w:ascii="Calibri" w:eastAsia="Calibri" w:hAnsi="Calibri" w:cs="Calibri"/>
                <w:color w:val="333333"/>
                <w:sz w:val="18"/>
                <w:szCs w:val="18"/>
              </w:rPr>
              <w:t>perfusionistas</w:t>
            </w:r>
            <w:proofErr w:type="spellEnd"/>
            <w:r w:rsidRPr="009D7064">
              <w:rPr>
                <w:rFonts w:ascii="Calibri" w:eastAsia="Calibri" w:hAnsi="Calibri" w:cs="Calibri"/>
                <w:color w:val="333333"/>
                <w:sz w:val="18"/>
                <w:szCs w:val="18"/>
              </w:rPr>
              <w:t>;</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até</w:t>
            </w:r>
            <w:proofErr w:type="gramEnd"/>
            <w:r w:rsidRPr="009D7064">
              <w:rPr>
                <w:rFonts w:ascii="Calibri" w:eastAsia="Calibri" w:hAnsi="Calibri" w:cs="Calibri"/>
                <w:color w:val="333333"/>
                <w:sz w:val="18"/>
                <w:szCs w:val="18"/>
              </w:rPr>
              <w:t xml:space="preserve"> o preparo de circuitos e</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requer</w:t>
            </w:r>
            <w:proofErr w:type="gramEnd"/>
            <w:r w:rsidRPr="009D7064">
              <w:rPr>
                <w:rFonts w:ascii="Calibri" w:eastAsia="Calibri" w:hAnsi="Calibri" w:cs="Calibri"/>
                <w:color w:val="333333"/>
                <w:sz w:val="18"/>
                <w:szCs w:val="18"/>
              </w:rPr>
              <w:t xml:space="preserve"> especialização</w:t>
            </w:r>
          </w:p>
        </w:tc>
      </w:tr>
      <w:tr w:rsidR="009D7064" w:rsidRPr="009D7064" w:rsidTr="009D7064">
        <w:trPr>
          <w:trHeight w:val="241"/>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análise</w:t>
            </w:r>
            <w:proofErr w:type="gramEnd"/>
            <w:r w:rsidRPr="009D7064">
              <w:rPr>
                <w:rFonts w:ascii="Calibri" w:eastAsia="Calibri" w:hAnsi="Calibri" w:cs="Calibri"/>
                <w:color w:val="333333"/>
                <w:sz w:val="18"/>
                <w:szCs w:val="18"/>
              </w:rPr>
              <w:t xml:space="preserve"> de conteúdo de</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condução</w:t>
            </w:r>
            <w:proofErr w:type="gramEnd"/>
            <w:r w:rsidRPr="009D7064">
              <w:rPr>
                <w:rFonts w:ascii="Calibri" w:eastAsia="Calibri" w:hAnsi="Calibri" w:cs="Calibri"/>
                <w:color w:val="333333"/>
                <w:sz w:val="18"/>
                <w:szCs w:val="18"/>
              </w:rPr>
              <w:t xml:space="preserve"> da CEC,</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reconhecida</w:t>
            </w:r>
            <w:proofErr w:type="gramEnd"/>
            <w:r w:rsidRPr="009D7064">
              <w:rPr>
                <w:rFonts w:ascii="Calibri" w:eastAsia="Calibri" w:hAnsi="Calibri" w:cs="Calibri"/>
                <w:color w:val="333333"/>
                <w:sz w:val="18"/>
                <w:szCs w:val="18"/>
              </w:rPr>
              <w:t>, atualização</w:t>
            </w:r>
          </w:p>
        </w:tc>
      </w:tr>
      <w:tr w:rsidR="009D7064" w:rsidRPr="009D7064" w:rsidTr="009D7064">
        <w:trPr>
          <w:trHeight w:val="241"/>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3" w:lineRule="auto"/>
              <w:ind w:left="207"/>
              <w:rPr>
                <w:color w:val="000000"/>
                <w:sz w:val="18"/>
                <w:szCs w:val="18"/>
              </w:rPr>
            </w:pPr>
            <w:proofErr w:type="spellStart"/>
            <w:r w:rsidRPr="009D7064">
              <w:rPr>
                <w:rFonts w:ascii="Calibri" w:eastAsia="Calibri" w:hAnsi="Calibri" w:cs="Calibri"/>
                <w:color w:val="333333"/>
                <w:sz w:val="18"/>
                <w:szCs w:val="18"/>
              </w:rPr>
              <w:t>Bardin</w:t>
            </w:r>
            <w:proofErr w:type="spellEnd"/>
            <w:r w:rsidRPr="009D7064">
              <w:rPr>
                <w:rFonts w:ascii="Calibri" w:eastAsia="Calibri" w:hAnsi="Calibri" w:cs="Calibri"/>
                <w:color w:val="333333"/>
                <w:sz w:val="18"/>
                <w:szCs w:val="18"/>
              </w:rPr>
              <w:t>.</w:t>
            </w:r>
          </w:p>
        </w:tc>
        <w:tc>
          <w:tcPr>
            <w:tcW w:w="2409" w:type="dxa"/>
          </w:tcPr>
          <w:p w:rsidR="009D7064" w:rsidRPr="009D7064" w:rsidRDefault="009D7064" w:rsidP="002B73AA">
            <w:pPr>
              <w:pBdr>
                <w:top w:val="nil"/>
                <w:left w:val="nil"/>
                <w:bottom w:val="nil"/>
                <w:right w:val="nil"/>
                <w:between w:val="nil"/>
              </w:pBdr>
              <w:spacing w:line="213" w:lineRule="auto"/>
              <w:ind w:left="123"/>
              <w:rPr>
                <w:color w:val="000000"/>
                <w:sz w:val="18"/>
                <w:szCs w:val="18"/>
              </w:rPr>
            </w:pPr>
            <w:proofErr w:type="gramStart"/>
            <w:r w:rsidRPr="009D7064">
              <w:rPr>
                <w:rFonts w:ascii="Calibri" w:eastAsia="Calibri" w:hAnsi="Calibri" w:cs="Calibri"/>
                <w:color w:val="333333"/>
                <w:sz w:val="18"/>
                <w:szCs w:val="18"/>
              </w:rPr>
              <w:t>ressaltando</w:t>
            </w:r>
            <w:proofErr w:type="gramEnd"/>
            <w:r w:rsidRPr="009D7064">
              <w:rPr>
                <w:rFonts w:ascii="Calibri" w:eastAsia="Calibri" w:hAnsi="Calibri" w:cs="Calibri"/>
                <w:color w:val="333333"/>
                <w:sz w:val="18"/>
                <w:szCs w:val="18"/>
              </w:rPr>
              <w:t xml:space="preserve"> a comunicação</w:t>
            </w:r>
          </w:p>
        </w:tc>
        <w:tc>
          <w:tcPr>
            <w:tcW w:w="2454" w:type="dxa"/>
          </w:tcPr>
          <w:p w:rsidR="009D7064" w:rsidRPr="009D7064" w:rsidRDefault="009D7064" w:rsidP="002B73AA">
            <w:pPr>
              <w:pBdr>
                <w:top w:val="nil"/>
                <w:left w:val="nil"/>
                <w:bottom w:val="nil"/>
                <w:right w:val="nil"/>
                <w:between w:val="nil"/>
              </w:pBdr>
              <w:spacing w:line="213" w:lineRule="auto"/>
              <w:ind w:left="115"/>
              <w:rPr>
                <w:color w:val="000000"/>
                <w:sz w:val="18"/>
                <w:szCs w:val="18"/>
              </w:rPr>
            </w:pPr>
            <w:proofErr w:type="gramStart"/>
            <w:r w:rsidRPr="009D7064">
              <w:rPr>
                <w:rFonts w:ascii="Calibri" w:eastAsia="Calibri" w:hAnsi="Calibri" w:cs="Calibri"/>
                <w:color w:val="333333"/>
                <w:sz w:val="18"/>
                <w:szCs w:val="18"/>
              </w:rPr>
              <w:t>permanente</w:t>
            </w:r>
            <w:proofErr w:type="gramEnd"/>
            <w:r w:rsidRPr="009D7064">
              <w:rPr>
                <w:rFonts w:ascii="Calibri" w:eastAsia="Calibri" w:hAnsi="Calibri" w:cs="Calibri"/>
                <w:color w:val="333333"/>
                <w:sz w:val="18"/>
                <w:szCs w:val="18"/>
              </w:rPr>
              <w:t xml:space="preserve"> (mesmo entre</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multiprofissional</w:t>
            </w:r>
            <w:proofErr w:type="gramEnd"/>
            <w:r w:rsidRPr="009D7064">
              <w:rPr>
                <w:rFonts w:ascii="Calibri" w:eastAsia="Calibri" w:hAnsi="Calibri" w:cs="Calibri"/>
                <w:color w:val="333333"/>
                <w:sz w:val="18"/>
                <w:szCs w:val="18"/>
              </w:rPr>
              <w:t>.</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experientes</w:t>
            </w:r>
            <w:proofErr w:type="gramEnd"/>
            <w:r w:rsidRPr="009D7064">
              <w:rPr>
                <w:rFonts w:ascii="Calibri" w:eastAsia="Calibri" w:hAnsi="Calibri" w:cs="Calibri"/>
                <w:color w:val="333333"/>
                <w:sz w:val="18"/>
                <w:szCs w:val="18"/>
              </w:rPr>
              <w:t>) e integração</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humanizada</w:t>
            </w:r>
            <w:proofErr w:type="gramEnd"/>
            <w:r w:rsidRPr="009D7064">
              <w:rPr>
                <w:rFonts w:ascii="Calibri" w:eastAsia="Calibri" w:hAnsi="Calibri" w:cs="Calibri"/>
                <w:color w:val="333333"/>
                <w:sz w:val="18"/>
                <w:szCs w:val="18"/>
              </w:rPr>
              <w:t xml:space="preserve"> com a equipe</w:t>
            </w:r>
          </w:p>
        </w:tc>
      </w:tr>
      <w:tr w:rsidR="009D7064" w:rsidRPr="009D7064" w:rsidTr="009D7064">
        <w:trPr>
          <w:trHeight w:val="317"/>
        </w:trPr>
        <w:tc>
          <w:tcPr>
            <w:tcW w:w="2269" w:type="dxa"/>
            <w:tcBorders>
              <w:bottom w:val="single" w:sz="4" w:space="0" w:color="D3D3D3"/>
            </w:tcBorders>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Borders>
              <w:bottom w:val="single" w:sz="4" w:space="0" w:color="D3D3D3"/>
            </w:tcBorders>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Borders>
              <w:bottom w:val="single" w:sz="4" w:space="0" w:color="D3D3D3"/>
            </w:tcBorders>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54" w:type="dxa"/>
            <w:tcBorders>
              <w:bottom w:val="single" w:sz="4" w:space="0" w:color="D3D3D3"/>
            </w:tcBorders>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cirúrgica</w:t>
            </w:r>
            <w:proofErr w:type="gramEnd"/>
            <w:r w:rsidRPr="009D7064">
              <w:rPr>
                <w:rFonts w:ascii="Calibri" w:eastAsia="Calibri" w:hAnsi="Calibri" w:cs="Calibri"/>
                <w:color w:val="333333"/>
                <w:sz w:val="18"/>
                <w:szCs w:val="18"/>
              </w:rPr>
              <w:t xml:space="preserve"> para mitigar riscos.</w:t>
            </w:r>
          </w:p>
        </w:tc>
      </w:tr>
      <w:tr w:rsidR="009D7064" w:rsidRPr="009D7064" w:rsidTr="009D7064">
        <w:trPr>
          <w:trHeight w:val="330"/>
        </w:trPr>
        <w:tc>
          <w:tcPr>
            <w:tcW w:w="2269"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3"/>
              <w:ind w:left="108"/>
              <w:rPr>
                <w:color w:val="000000"/>
                <w:sz w:val="18"/>
                <w:szCs w:val="18"/>
              </w:rPr>
            </w:pPr>
            <w:r w:rsidRPr="009D7064">
              <w:rPr>
                <w:rFonts w:ascii="Calibri" w:eastAsia="Calibri" w:hAnsi="Calibri" w:cs="Calibri"/>
                <w:color w:val="333333"/>
                <w:sz w:val="18"/>
                <w:szCs w:val="18"/>
              </w:rPr>
              <w:t xml:space="preserve">Collins </w:t>
            </w:r>
            <w:proofErr w:type="gramStart"/>
            <w:r w:rsidRPr="009D7064">
              <w:rPr>
                <w:rFonts w:ascii="Calibri" w:eastAsia="Calibri" w:hAnsi="Calibri" w:cs="Calibri"/>
                <w:color w:val="333333"/>
                <w:sz w:val="18"/>
                <w:szCs w:val="18"/>
              </w:rPr>
              <w:t>et</w:t>
            </w:r>
            <w:proofErr w:type="gramEnd"/>
            <w:r w:rsidRPr="009D7064">
              <w:rPr>
                <w:rFonts w:ascii="Calibri" w:eastAsia="Calibri" w:hAnsi="Calibri" w:cs="Calibri"/>
                <w:color w:val="333333"/>
                <w:sz w:val="18"/>
                <w:szCs w:val="18"/>
              </w:rPr>
              <w:t xml:space="preserve"> al., 2025⁽⁴⁾</w:t>
            </w:r>
          </w:p>
        </w:tc>
        <w:tc>
          <w:tcPr>
            <w:tcW w:w="2552"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3"/>
              <w:ind w:left="207"/>
              <w:rPr>
                <w:color w:val="000000"/>
                <w:sz w:val="18"/>
                <w:szCs w:val="18"/>
              </w:rPr>
            </w:pPr>
            <w:r w:rsidRPr="009D7064">
              <w:rPr>
                <w:rFonts w:ascii="Calibri" w:eastAsia="Calibri" w:hAnsi="Calibri" w:cs="Calibri"/>
                <w:color w:val="333333"/>
                <w:sz w:val="18"/>
                <w:szCs w:val="18"/>
              </w:rPr>
              <w:t>Ensaio piloto randomizado</w:t>
            </w:r>
          </w:p>
        </w:tc>
        <w:tc>
          <w:tcPr>
            <w:tcW w:w="2409"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3"/>
              <w:ind w:left="123"/>
              <w:rPr>
                <w:color w:val="000000"/>
                <w:sz w:val="18"/>
                <w:szCs w:val="18"/>
              </w:rPr>
            </w:pPr>
            <w:r w:rsidRPr="009D7064">
              <w:rPr>
                <w:rFonts w:ascii="Calibri" w:eastAsia="Calibri" w:hAnsi="Calibri" w:cs="Calibri"/>
                <w:color w:val="333333"/>
                <w:sz w:val="18"/>
                <w:szCs w:val="18"/>
              </w:rPr>
              <w:t>O grupo com simulação</w:t>
            </w:r>
          </w:p>
        </w:tc>
        <w:tc>
          <w:tcPr>
            <w:tcW w:w="2454"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3"/>
              <w:ind w:left="115"/>
              <w:rPr>
                <w:color w:val="000000"/>
                <w:sz w:val="18"/>
                <w:szCs w:val="18"/>
              </w:rPr>
            </w:pPr>
            <w:r w:rsidRPr="009D7064">
              <w:rPr>
                <w:rFonts w:ascii="Calibri" w:eastAsia="Calibri" w:hAnsi="Calibri" w:cs="Calibri"/>
                <w:color w:val="333333"/>
                <w:sz w:val="18"/>
                <w:szCs w:val="18"/>
              </w:rPr>
              <w:t>Demonstra que a simulação</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spacing w:line="214" w:lineRule="auto"/>
              <w:ind w:left="108"/>
              <w:rPr>
                <w:color w:val="000000"/>
                <w:sz w:val="18"/>
                <w:szCs w:val="18"/>
              </w:rPr>
            </w:pPr>
            <w:proofErr w:type="spellStart"/>
            <w:r w:rsidRPr="009D7064">
              <w:rPr>
                <w:rFonts w:ascii="Calibri" w:eastAsia="Calibri" w:hAnsi="Calibri" w:cs="Calibri"/>
                <w:color w:val="333333"/>
                <w:sz w:val="18"/>
                <w:szCs w:val="18"/>
              </w:rPr>
              <w:t>Perfusion</w:t>
            </w:r>
            <w:proofErr w:type="spellEnd"/>
            <w:r w:rsidRPr="009D7064">
              <w:rPr>
                <w:rFonts w:ascii="Calibri" w:eastAsia="Calibri" w:hAnsi="Calibri" w:cs="Calibri"/>
                <w:color w:val="333333"/>
                <w:sz w:val="18"/>
                <w:szCs w:val="18"/>
              </w:rPr>
              <w:t xml:space="preserve"> (EUA)</w:t>
            </w:r>
          </w:p>
        </w:tc>
        <w:tc>
          <w:tcPr>
            <w:tcW w:w="2552" w:type="dxa"/>
            <w:shd w:val="clear" w:color="auto" w:fill="F2F4F6"/>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com</w:t>
            </w:r>
            <w:proofErr w:type="gramEnd"/>
            <w:r w:rsidRPr="009D7064">
              <w:rPr>
                <w:rFonts w:ascii="Calibri" w:eastAsia="Calibri" w:hAnsi="Calibri" w:cs="Calibri"/>
                <w:color w:val="333333"/>
                <w:sz w:val="18"/>
                <w:szCs w:val="18"/>
              </w:rPr>
              <w:t xml:space="preserve"> 17 estudantes de</w:t>
            </w: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realizou</w:t>
            </w:r>
            <w:proofErr w:type="gramEnd"/>
            <w:r w:rsidRPr="009D7064">
              <w:rPr>
                <w:rFonts w:ascii="Calibri" w:eastAsia="Calibri" w:hAnsi="Calibri" w:cs="Calibri"/>
                <w:color w:val="333333"/>
                <w:sz w:val="18"/>
                <w:szCs w:val="18"/>
              </w:rPr>
              <w:t xml:space="preserve"> a troca emergencial</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de</w:t>
            </w:r>
            <w:proofErr w:type="gramEnd"/>
            <w:r w:rsidRPr="009D7064">
              <w:rPr>
                <w:rFonts w:ascii="Calibri" w:eastAsia="Calibri" w:hAnsi="Calibri" w:cs="Calibri"/>
                <w:color w:val="333333"/>
                <w:sz w:val="18"/>
                <w:szCs w:val="18"/>
              </w:rPr>
              <w:t xml:space="preserve"> alta fidelidade acelera a</w:t>
            </w:r>
          </w:p>
        </w:tc>
      </w:tr>
      <w:tr w:rsidR="009D7064" w:rsidRPr="009D7064" w:rsidTr="009D7064">
        <w:trPr>
          <w:trHeight w:val="241"/>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perfusão</w:t>
            </w:r>
            <w:proofErr w:type="gramEnd"/>
            <w:r w:rsidRPr="009D7064">
              <w:rPr>
                <w:rFonts w:ascii="Calibri" w:eastAsia="Calibri" w:hAnsi="Calibri" w:cs="Calibri"/>
                <w:color w:val="333333"/>
                <w:sz w:val="18"/>
                <w:szCs w:val="18"/>
              </w:rPr>
              <w:t xml:space="preserve"> (8 com simulação +</w:t>
            </w: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de</w:t>
            </w:r>
            <w:proofErr w:type="gramEnd"/>
            <w:r w:rsidRPr="009D7064">
              <w:rPr>
                <w:rFonts w:ascii="Calibri" w:eastAsia="Calibri" w:hAnsi="Calibri" w:cs="Calibri"/>
                <w:color w:val="333333"/>
                <w:sz w:val="18"/>
                <w:szCs w:val="18"/>
              </w:rPr>
              <w:t xml:space="preserve"> oxigenador em menor</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resposta</w:t>
            </w:r>
            <w:proofErr w:type="gramEnd"/>
            <w:r w:rsidRPr="009D7064">
              <w:rPr>
                <w:rFonts w:ascii="Calibri" w:eastAsia="Calibri" w:hAnsi="Calibri" w:cs="Calibri"/>
                <w:color w:val="333333"/>
                <w:sz w:val="18"/>
                <w:szCs w:val="18"/>
              </w:rPr>
              <w:t xml:space="preserve"> operacional em</w:t>
            </w:r>
          </w:p>
        </w:tc>
      </w:tr>
      <w:tr w:rsidR="009D7064" w:rsidRPr="009D7064" w:rsidTr="009D7064">
        <w:trPr>
          <w:trHeight w:val="241"/>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spacing w:line="213" w:lineRule="auto"/>
              <w:ind w:left="207"/>
              <w:rPr>
                <w:color w:val="000000"/>
                <w:sz w:val="18"/>
                <w:szCs w:val="18"/>
              </w:rPr>
            </w:pPr>
            <w:proofErr w:type="gramStart"/>
            <w:r w:rsidRPr="009D7064">
              <w:rPr>
                <w:rFonts w:ascii="Calibri" w:eastAsia="Calibri" w:hAnsi="Calibri" w:cs="Calibri"/>
                <w:color w:val="333333"/>
                <w:sz w:val="18"/>
                <w:szCs w:val="18"/>
              </w:rPr>
              <w:t>aula</w:t>
            </w:r>
            <w:proofErr w:type="gramEnd"/>
            <w:r w:rsidRPr="009D7064">
              <w:rPr>
                <w:rFonts w:ascii="Calibri" w:eastAsia="Calibri" w:hAnsi="Calibri" w:cs="Calibri"/>
                <w:color w:val="333333"/>
                <w:sz w:val="18"/>
                <w:szCs w:val="18"/>
              </w:rPr>
              <w:t>; 9 apenas aula teórica).</w:t>
            </w:r>
          </w:p>
        </w:tc>
        <w:tc>
          <w:tcPr>
            <w:tcW w:w="2409" w:type="dxa"/>
            <w:shd w:val="clear" w:color="auto" w:fill="F2F4F6"/>
          </w:tcPr>
          <w:p w:rsidR="009D7064" w:rsidRPr="009D7064" w:rsidRDefault="009D7064" w:rsidP="002B73AA">
            <w:pPr>
              <w:pBdr>
                <w:top w:val="nil"/>
                <w:left w:val="nil"/>
                <w:bottom w:val="nil"/>
                <w:right w:val="nil"/>
                <w:between w:val="nil"/>
              </w:pBdr>
              <w:spacing w:line="213" w:lineRule="auto"/>
              <w:ind w:left="123"/>
              <w:rPr>
                <w:color w:val="000000"/>
                <w:sz w:val="18"/>
                <w:szCs w:val="18"/>
              </w:rPr>
            </w:pPr>
            <w:proofErr w:type="gramStart"/>
            <w:r w:rsidRPr="009D7064">
              <w:rPr>
                <w:rFonts w:ascii="Calibri" w:eastAsia="Calibri" w:hAnsi="Calibri" w:cs="Calibri"/>
                <w:color w:val="333333"/>
                <w:sz w:val="18"/>
                <w:szCs w:val="18"/>
              </w:rPr>
              <w:t>tempo</w:t>
            </w:r>
            <w:proofErr w:type="gramEnd"/>
            <w:r w:rsidRPr="009D7064">
              <w:rPr>
                <w:rFonts w:ascii="Calibri" w:eastAsia="Calibri" w:hAnsi="Calibri" w:cs="Calibri"/>
                <w:color w:val="333333"/>
                <w:sz w:val="18"/>
                <w:szCs w:val="18"/>
              </w:rPr>
              <w:t xml:space="preserve"> (363,63 ± 87,1 s vs.</w:t>
            </w:r>
          </w:p>
        </w:tc>
        <w:tc>
          <w:tcPr>
            <w:tcW w:w="2454" w:type="dxa"/>
            <w:shd w:val="clear" w:color="auto" w:fill="F2F4F6"/>
          </w:tcPr>
          <w:p w:rsidR="009D7064" w:rsidRPr="009D7064" w:rsidRDefault="009D7064" w:rsidP="002B73AA">
            <w:pPr>
              <w:pBdr>
                <w:top w:val="nil"/>
                <w:left w:val="nil"/>
                <w:bottom w:val="nil"/>
                <w:right w:val="nil"/>
                <w:between w:val="nil"/>
              </w:pBdr>
              <w:spacing w:line="213" w:lineRule="auto"/>
              <w:ind w:left="115"/>
              <w:rPr>
                <w:color w:val="000000"/>
                <w:sz w:val="18"/>
                <w:szCs w:val="18"/>
              </w:rPr>
            </w:pPr>
            <w:proofErr w:type="gramStart"/>
            <w:r w:rsidRPr="009D7064">
              <w:rPr>
                <w:rFonts w:ascii="Calibri" w:eastAsia="Calibri" w:hAnsi="Calibri" w:cs="Calibri"/>
                <w:color w:val="333333"/>
                <w:sz w:val="18"/>
                <w:szCs w:val="18"/>
              </w:rPr>
              <w:t>crises</w:t>
            </w:r>
            <w:proofErr w:type="gramEnd"/>
            <w:r w:rsidRPr="009D7064">
              <w:rPr>
                <w:rFonts w:ascii="Calibri" w:eastAsia="Calibri" w:hAnsi="Calibri" w:cs="Calibri"/>
                <w:color w:val="333333"/>
                <w:sz w:val="18"/>
                <w:szCs w:val="18"/>
              </w:rPr>
              <w:t xml:space="preserve"> mecânicas, mas</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r w:rsidRPr="009D7064">
              <w:rPr>
                <w:rFonts w:ascii="Calibri" w:eastAsia="Calibri" w:hAnsi="Calibri" w:cs="Calibri"/>
                <w:color w:val="333333"/>
                <w:sz w:val="18"/>
                <w:szCs w:val="18"/>
              </w:rPr>
              <w:t>558,11 ± 185,75 s; p =</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precisa</w:t>
            </w:r>
            <w:proofErr w:type="gramEnd"/>
            <w:r w:rsidRPr="009D7064">
              <w:rPr>
                <w:rFonts w:ascii="Calibri" w:eastAsia="Calibri" w:hAnsi="Calibri" w:cs="Calibri"/>
                <w:color w:val="333333"/>
                <w:sz w:val="18"/>
                <w:szCs w:val="18"/>
              </w:rPr>
              <w:t xml:space="preserve"> ser complementada</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0,016)</w:t>
            </w:r>
            <w:proofErr w:type="gramEnd"/>
            <w:r w:rsidRPr="009D7064">
              <w:rPr>
                <w:rFonts w:ascii="Calibri" w:eastAsia="Calibri" w:hAnsi="Calibri" w:cs="Calibri"/>
                <w:color w:val="333333"/>
                <w:sz w:val="18"/>
                <w:szCs w:val="18"/>
              </w:rPr>
              <w:t>, sem diferença</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por</w:t>
            </w:r>
            <w:proofErr w:type="gramEnd"/>
            <w:r w:rsidRPr="009D7064">
              <w:rPr>
                <w:rFonts w:ascii="Calibri" w:eastAsia="Calibri" w:hAnsi="Calibri" w:cs="Calibri"/>
                <w:color w:val="333333"/>
                <w:sz w:val="18"/>
                <w:szCs w:val="18"/>
              </w:rPr>
              <w:t xml:space="preserve"> estratégias específicas</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estatística</w:t>
            </w:r>
            <w:proofErr w:type="gramEnd"/>
            <w:r w:rsidRPr="009D7064">
              <w:rPr>
                <w:rFonts w:ascii="Calibri" w:eastAsia="Calibri" w:hAnsi="Calibri" w:cs="Calibri"/>
                <w:color w:val="333333"/>
                <w:sz w:val="18"/>
                <w:szCs w:val="18"/>
              </w:rPr>
              <w:t xml:space="preserve"> na comunicação</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para</w:t>
            </w:r>
            <w:proofErr w:type="gramEnd"/>
            <w:r w:rsidRPr="009D7064">
              <w:rPr>
                <w:rFonts w:ascii="Calibri" w:eastAsia="Calibri" w:hAnsi="Calibri" w:cs="Calibri"/>
                <w:color w:val="333333"/>
                <w:sz w:val="18"/>
                <w:szCs w:val="18"/>
              </w:rPr>
              <w:t xml:space="preserve"> aprimorar a</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r w:rsidRPr="009D7064">
              <w:rPr>
                <w:rFonts w:ascii="Calibri" w:eastAsia="Calibri" w:hAnsi="Calibri" w:cs="Calibri"/>
                <w:color w:val="333333"/>
                <w:sz w:val="18"/>
                <w:szCs w:val="18"/>
              </w:rPr>
              <w:t>(p = 0,152) ou escore técnico</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comunicação</w:t>
            </w:r>
            <w:proofErr w:type="gramEnd"/>
            <w:r w:rsidRPr="009D7064">
              <w:rPr>
                <w:rFonts w:ascii="Calibri" w:eastAsia="Calibri" w:hAnsi="Calibri" w:cs="Calibri"/>
                <w:color w:val="333333"/>
                <w:sz w:val="18"/>
                <w:szCs w:val="18"/>
              </w:rPr>
              <w:t xml:space="preserve"> e a precisão</w:t>
            </w:r>
          </w:p>
        </w:tc>
      </w:tr>
      <w:tr w:rsidR="009D7064" w:rsidRPr="009D7064" w:rsidTr="009D7064">
        <w:trPr>
          <w:trHeight w:val="317"/>
        </w:trPr>
        <w:tc>
          <w:tcPr>
            <w:tcW w:w="2269"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global</w:t>
            </w:r>
            <w:proofErr w:type="gramEnd"/>
            <w:r w:rsidRPr="009D7064">
              <w:rPr>
                <w:rFonts w:ascii="Calibri" w:eastAsia="Calibri" w:hAnsi="Calibri" w:cs="Calibri"/>
                <w:color w:val="333333"/>
                <w:sz w:val="18"/>
                <w:szCs w:val="18"/>
              </w:rPr>
              <w:t xml:space="preserve"> (p = 0,053).</w:t>
            </w:r>
          </w:p>
        </w:tc>
        <w:tc>
          <w:tcPr>
            <w:tcW w:w="2454"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global</w:t>
            </w:r>
            <w:proofErr w:type="gramEnd"/>
            <w:r w:rsidRPr="009D7064">
              <w:rPr>
                <w:rFonts w:ascii="Calibri" w:eastAsia="Calibri" w:hAnsi="Calibri" w:cs="Calibri"/>
                <w:color w:val="333333"/>
                <w:sz w:val="18"/>
                <w:szCs w:val="18"/>
              </w:rPr>
              <w:t>.</w:t>
            </w:r>
          </w:p>
        </w:tc>
      </w:tr>
      <w:tr w:rsidR="009D7064" w:rsidRPr="009D7064" w:rsidTr="009D7064">
        <w:trPr>
          <w:trHeight w:val="328"/>
        </w:trPr>
        <w:tc>
          <w:tcPr>
            <w:tcW w:w="2269" w:type="dxa"/>
            <w:tcBorders>
              <w:top w:val="single" w:sz="4" w:space="0" w:color="D3D3D3"/>
            </w:tcBorders>
          </w:tcPr>
          <w:p w:rsidR="009D7064" w:rsidRPr="009D7064" w:rsidRDefault="009D7064" w:rsidP="002B73AA">
            <w:pPr>
              <w:pBdr>
                <w:top w:val="nil"/>
                <w:left w:val="nil"/>
                <w:bottom w:val="nil"/>
                <w:right w:val="nil"/>
                <w:between w:val="nil"/>
              </w:pBdr>
              <w:spacing w:before="80"/>
              <w:ind w:left="108"/>
              <w:rPr>
                <w:color w:val="000000"/>
                <w:sz w:val="18"/>
                <w:szCs w:val="18"/>
              </w:rPr>
            </w:pPr>
            <w:r w:rsidRPr="009D7064">
              <w:rPr>
                <w:rFonts w:ascii="Calibri" w:eastAsia="Calibri" w:hAnsi="Calibri" w:cs="Calibri"/>
                <w:color w:val="333333"/>
                <w:sz w:val="18"/>
                <w:szCs w:val="18"/>
              </w:rPr>
              <w:t xml:space="preserve">Babar </w:t>
            </w:r>
            <w:proofErr w:type="gramStart"/>
            <w:r w:rsidRPr="009D7064">
              <w:rPr>
                <w:rFonts w:ascii="Calibri" w:eastAsia="Calibri" w:hAnsi="Calibri" w:cs="Calibri"/>
                <w:color w:val="333333"/>
                <w:sz w:val="18"/>
                <w:szCs w:val="18"/>
              </w:rPr>
              <w:t>et</w:t>
            </w:r>
            <w:proofErr w:type="gramEnd"/>
            <w:r w:rsidRPr="009D7064">
              <w:rPr>
                <w:rFonts w:ascii="Calibri" w:eastAsia="Calibri" w:hAnsi="Calibri" w:cs="Calibri"/>
                <w:color w:val="333333"/>
                <w:sz w:val="18"/>
                <w:szCs w:val="18"/>
              </w:rPr>
              <w:t xml:space="preserve"> al., 2023⁽⁵⁾</w:t>
            </w:r>
          </w:p>
        </w:tc>
        <w:tc>
          <w:tcPr>
            <w:tcW w:w="2552" w:type="dxa"/>
            <w:tcBorders>
              <w:top w:val="single" w:sz="4" w:space="0" w:color="D3D3D3"/>
            </w:tcBorders>
          </w:tcPr>
          <w:p w:rsidR="009D7064" w:rsidRPr="009D7064" w:rsidRDefault="009D7064" w:rsidP="002B73AA">
            <w:pPr>
              <w:pBdr>
                <w:top w:val="nil"/>
                <w:left w:val="nil"/>
                <w:bottom w:val="nil"/>
                <w:right w:val="nil"/>
                <w:between w:val="nil"/>
              </w:pBdr>
              <w:spacing w:before="80"/>
              <w:ind w:left="207"/>
              <w:rPr>
                <w:color w:val="000000"/>
                <w:sz w:val="18"/>
                <w:szCs w:val="18"/>
              </w:rPr>
            </w:pPr>
            <w:r w:rsidRPr="009D7064">
              <w:rPr>
                <w:rFonts w:ascii="Calibri" w:eastAsia="Calibri" w:hAnsi="Calibri" w:cs="Calibri"/>
                <w:color w:val="333333"/>
                <w:sz w:val="18"/>
                <w:szCs w:val="18"/>
              </w:rPr>
              <w:t>Estudo prospectivo de</w:t>
            </w:r>
          </w:p>
        </w:tc>
        <w:tc>
          <w:tcPr>
            <w:tcW w:w="2409" w:type="dxa"/>
            <w:tcBorders>
              <w:top w:val="single" w:sz="4" w:space="0" w:color="D3D3D3"/>
            </w:tcBorders>
          </w:tcPr>
          <w:p w:rsidR="009D7064" w:rsidRPr="009D7064" w:rsidRDefault="009D7064" w:rsidP="002B73AA">
            <w:pPr>
              <w:pBdr>
                <w:top w:val="nil"/>
                <w:left w:val="nil"/>
                <w:bottom w:val="nil"/>
                <w:right w:val="nil"/>
                <w:between w:val="nil"/>
              </w:pBdr>
              <w:spacing w:before="80"/>
              <w:ind w:left="123"/>
              <w:rPr>
                <w:color w:val="000000"/>
                <w:sz w:val="18"/>
                <w:szCs w:val="18"/>
              </w:rPr>
            </w:pPr>
            <w:r w:rsidRPr="009D7064">
              <w:rPr>
                <w:rFonts w:ascii="Calibri" w:eastAsia="Calibri" w:hAnsi="Calibri" w:cs="Calibri"/>
                <w:color w:val="333333"/>
                <w:sz w:val="18"/>
                <w:szCs w:val="18"/>
              </w:rPr>
              <w:t>96% consideraram o</w:t>
            </w:r>
          </w:p>
        </w:tc>
        <w:tc>
          <w:tcPr>
            <w:tcW w:w="2454" w:type="dxa"/>
            <w:tcBorders>
              <w:top w:val="single" w:sz="4" w:space="0" w:color="D3D3D3"/>
            </w:tcBorders>
          </w:tcPr>
          <w:p w:rsidR="009D7064" w:rsidRPr="009D7064" w:rsidRDefault="009D7064" w:rsidP="002B73AA">
            <w:pPr>
              <w:pBdr>
                <w:top w:val="nil"/>
                <w:left w:val="nil"/>
                <w:bottom w:val="nil"/>
                <w:right w:val="nil"/>
                <w:between w:val="nil"/>
              </w:pBdr>
              <w:spacing w:before="80"/>
              <w:ind w:left="115"/>
              <w:rPr>
                <w:color w:val="000000"/>
                <w:sz w:val="18"/>
                <w:szCs w:val="18"/>
              </w:rPr>
            </w:pPr>
            <w:r w:rsidRPr="009D7064">
              <w:rPr>
                <w:rFonts w:ascii="Calibri" w:eastAsia="Calibri" w:hAnsi="Calibri" w:cs="Calibri"/>
                <w:color w:val="333333"/>
                <w:sz w:val="18"/>
                <w:szCs w:val="18"/>
              </w:rPr>
              <w:t>Valida a realidade virtual</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spacing w:line="214" w:lineRule="auto"/>
              <w:ind w:left="108"/>
              <w:rPr>
                <w:color w:val="000000"/>
                <w:sz w:val="18"/>
                <w:szCs w:val="18"/>
              </w:rPr>
            </w:pPr>
            <w:r w:rsidRPr="009D7064">
              <w:rPr>
                <w:rFonts w:ascii="Calibri" w:eastAsia="Calibri" w:hAnsi="Calibri" w:cs="Calibri"/>
                <w:color w:val="333333"/>
                <w:sz w:val="18"/>
                <w:szCs w:val="18"/>
              </w:rPr>
              <w:t>JTCVS Tech (Países Baixos)</w:t>
            </w: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validação</w:t>
            </w:r>
            <w:proofErr w:type="gramEnd"/>
            <w:r w:rsidRPr="009D7064">
              <w:rPr>
                <w:rFonts w:ascii="Calibri" w:eastAsia="Calibri" w:hAnsi="Calibri" w:cs="Calibri"/>
                <w:color w:val="333333"/>
                <w:sz w:val="18"/>
                <w:szCs w:val="18"/>
              </w:rPr>
              <w:t xml:space="preserve"> de aparência e</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simulador</w:t>
            </w:r>
            <w:proofErr w:type="gramEnd"/>
            <w:r w:rsidRPr="009D7064">
              <w:rPr>
                <w:rFonts w:ascii="Calibri" w:eastAsia="Calibri" w:hAnsi="Calibri" w:cs="Calibri"/>
                <w:color w:val="333333"/>
                <w:sz w:val="18"/>
                <w:szCs w:val="18"/>
              </w:rPr>
              <w:t xml:space="preserve"> em realidade</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como</w:t>
            </w:r>
            <w:proofErr w:type="gramEnd"/>
            <w:r w:rsidRPr="009D7064">
              <w:rPr>
                <w:rFonts w:ascii="Calibri" w:eastAsia="Calibri" w:hAnsi="Calibri" w:cs="Calibri"/>
                <w:color w:val="333333"/>
                <w:sz w:val="18"/>
                <w:szCs w:val="18"/>
              </w:rPr>
              <w:t xml:space="preserve"> ferramenta acessível e</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conteúdo</w:t>
            </w:r>
            <w:proofErr w:type="gramEnd"/>
            <w:r w:rsidRPr="009D7064">
              <w:rPr>
                <w:rFonts w:ascii="Calibri" w:eastAsia="Calibri" w:hAnsi="Calibri" w:cs="Calibri"/>
                <w:color w:val="333333"/>
                <w:sz w:val="18"/>
                <w:szCs w:val="18"/>
              </w:rPr>
              <w:t xml:space="preserve"> (VRECC sim) com</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virtual</w:t>
            </w:r>
            <w:proofErr w:type="gramEnd"/>
            <w:r w:rsidRPr="009D7064">
              <w:rPr>
                <w:rFonts w:ascii="Calibri" w:eastAsia="Calibri" w:hAnsi="Calibri" w:cs="Calibri"/>
                <w:color w:val="333333"/>
                <w:sz w:val="18"/>
                <w:szCs w:val="18"/>
              </w:rPr>
              <w:t xml:space="preserve"> útil, 100% acharam</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segura</w:t>
            </w:r>
            <w:proofErr w:type="gramEnd"/>
            <w:r w:rsidRPr="009D7064">
              <w:rPr>
                <w:rFonts w:ascii="Calibri" w:eastAsia="Calibri" w:hAnsi="Calibri" w:cs="Calibri"/>
                <w:color w:val="333333"/>
                <w:sz w:val="18"/>
                <w:szCs w:val="18"/>
              </w:rPr>
              <w:t xml:space="preserve"> para o ensino híbrido</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r w:rsidRPr="009D7064">
              <w:rPr>
                <w:rFonts w:ascii="Calibri" w:eastAsia="Calibri" w:hAnsi="Calibri" w:cs="Calibri"/>
                <w:color w:val="333333"/>
                <w:sz w:val="18"/>
                <w:szCs w:val="18"/>
              </w:rPr>
              <w:t xml:space="preserve">23 participantes </w:t>
            </w:r>
            <w:proofErr w:type="gramStart"/>
            <w:r w:rsidRPr="009D7064">
              <w:rPr>
                <w:rFonts w:ascii="Calibri" w:eastAsia="Calibri" w:hAnsi="Calibri" w:cs="Calibri"/>
                <w:color w:val="333333"/>
                <w:sz w:val="18"/>
                <w:szCs w:val="18"/>
              </w:rPr>
              <w:t>(12</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r w:rsidRPr="009D7064">
              <w:rPr>
                <w:rFonts w:ascii="Calibri" w:eastAsia="Calibri" w:hAnsi="Calibri" w:cs="Calibri"/>
                <w:color w:val="333333"/>
                <w:sz w:val="18"/>
                <w:szCs w:val="18"/>
              </w:rPr>
              <w:t>fácil</w:t>
            </w:r>
            <w:proofErr w:type="gramEnd"/>
            <w:r w:rsidRPr="009D7064">
              <w:rPr>
                <w:rFonts w:ascii="Calibri" w:eastAsia="Calibri" w:hAnsi="Calibri" w:cs="Calibri"/>
                <w:color w:val="333333"/>
                <w:sz w:val="18"/>
                <w:szCs w:val="18"/>
              </w:rPr>
              <w:t xml:space="preserve"> interagir e 82% dos</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e</w:t>
            </w:r>
            <w:proofErr w:type="gramEnd"/>
            <w:r w:rsidRPr="009D7064">
              <w:rPr>
                <w:rFonts w:ascii="Calibri" w:eastAsia="Calibri" w:hAnsi="Calibri" w:cs="Calibri"/>
                <w:color w:val="333333"/>
                <w:sz w:val="18"/>
                <w:szCs w:val="18"/>
              </w:rPr>
              <w:t xml:space="preserve"> repetição de rotinas sem</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especialistas</w:t>
            </w:r>
            <w:proofErr w:type="gramEnd"/>
            <w:r w:rsidRPr="009D7064">
              <w:rPr>
                <w:rFonts w:ascii="Calibri" w:eastAsia="Calibri" w:hAnsi="Calibri" w:cs="Calibri"/>
                <w:color w:val="333333"/>
                <w:sz w:val="18"/>
                <w:szCs w:val="18"/>
              </w:rPr>
              <w:t xml:space="preserve"> e 11</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iniciantes</w:t>
            </w:r>
            <w:proofErr w:type="gramEnd"/>
            <w:r w:rsidRPr="009D7064">
              <w:rPr>
                <w:rFonts w:ascii="Calibri" w:eastAsia="Calibri" w:hAnsi="Calibri" w:cs="Calibri"/>
                <w:color w:val="333333"/>
                <w:sz w:val="18"/>
                <w:szCs w:val="18"/>
              </w:rPr>
              <w:t xml:space="preserve"> relataram auxílio</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risco</w:t>
            </w:r>
            <w:proofErr w:type="gramEnd"/>
            <w:r w:rsidRPr="009D7064">
              <w:rPr>
                <w:rFonts w:ascii="Calibri" w:eastAsia="Calibri" w:hAnsi="Calibri" w:cs="Calibri"/>
                <w:color w:val="333333"/>
                <w:sz w:val="18"/>
                <w:szCs w:val="18"/>
              </w:rPr>
              <w:t xml:space="preserve"> ao paciente,</w:t>
            </w:r>
          </w:p>
        </w:tc>
      </w:tr>
      <w:tr w:rsidR="009D7064" w:rsidRPr="009D7064" w:rsidTr="009D7064">
        <w:trPr>
          <w:trHeight w:val="241"/>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spellStart"/>
            <w:proofErr w:type="gramStart"/>
            <w:r w:rsidRPr="009D7064">
              <w:rPr>
                <w:rFonts w:ascii="Calibri" w:eastAsia="Calibri" w:hAnsi="Calibri" w:cs="Calibri"/>
                <w:color w:val="333333"/>
                <w:sz w:val="18"/>
                <w:szCs w:val="18"/>
              </w:rPr>
              <w:t>treinandos</w:t>
            </w:r>
            <w:proofErr w:type="spellEnd"/>
            <w:proofErr w:type="gramEnd"/>
            <w:r w:rsidRPr="009D7064">
              <w:rPr>
                <w:rFonts w:ascii="Calibri" w:eastAsia="Calibri" w:hAnsi="Calibri" w:cs="Calibri"/>
                <w:color w:val="333333"/>
                <w:sz w:val="18"/>
                <w:szCs w:val="18"/>
              </w:rPr>
              <w:t>).</w:t>
            </w: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na</w:t>
            </w:r>
            <w:proofErr w:type="gramEnd"/>
            <w:r w:rsidRPr="009D7064">
              <w:rPr>
                <w:rFonts w:ascii="Calibri" w:eastAsia="Calibri" w:hAnsi="Calibri" w:cs="Calibri"/>
                <w:color w:val="333333"/>
                <w:sz w:val="18"/>
                <w:szCs w:val="18"/>
              </w:rPr>
              <w:t xml:space="preserve"> memorização das etapas</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apontando</w:t>
            </w:r>
            <w:proofErr w:type="gramEnd"/>
            <w:r w:rsidRPr="009D7064">
              <w:rPr>
                <w:rFonts w:ascii="Calibri" w:eastAsia="Calibri" w:hAnsi="Calibri" w:cs="Calibri"/>
                <w:color w:val="333333"/>
                <w:sz w:val="18"/>
                <w:szCs w:val="18"/>
              </w:rPr>
              <w:t xml:space="preserve"> a necessidade de</w:t>
            </w:r>
          </w:p>
        </w:tc>
      </w:tr>
      <w:tr w:rsidR="009D7064" w:rsidRPr="009D7064" w:rsidTr="009D7064">
        <w:trPr>
          <w:trHeight w:val="241"/>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Pr>
          <w:p w:rsidR="009D7064" w:rsidRPr="009D7064" w:rsidRDefault="009D7064" w:rsidP="002B73AA">
            <w:pPr>
              <w:pBdr>
                <w:top w:val="nil"/>
                <w:left w:val="nil"/>
                <w:bottom w:val="nil"/>
                <w:right w:val="nil"/>
                <w:between w:val="nil"/>
              </w:pBdr>
              <w:spacing w:line="213" w:lineRule="auto"/>
              <w:ind w:left="123"/>
              <w:rPr>
                <w:color w:val="000000"/>
                <w:sz w:val="18"/>
                <w:szCs w:val="18"/>
              </w:rPr>
            </w:pPr>
            <w:proofErr w:type="gramStart"/>
            <w:r w:rsidRPr="009D7064">
              <w:rPr>
                <w:rFonts w:ascii="Calibri" w:eastAsia="Calibri" w:hAnsi="Calibri" w:cs="Calibri"/>
                <w:color w:val="333333"/>
                <w:sz w:val="18"/>
                <w:szCs w:val="18"/>
              </w:rPr>
              <w:t>da</w:t>
            </w:r>
            <w:proofErr w:type="gramEnd"/>
            <w:r w:rsidRPr="009D7064">
              <w:rPr>
                <w:rFonts w:ascii="Calibri" w:eastAsia="Calibri" w:hAnsi="Calibri" w:cs="Calibri"/>
                <w:color w:val="333333"/>
                <w:sz w:val="18"/>
                <w:szCs w:val="18"/>
              </w:rPr>
              <w:t xml:space="preserve"> CEC; apenas 10% a 25%</w:t>
            </w:r>
          </w:p>
        </w:tc>
        <w:tc>
          <w:tcPr>
            <w:tcW w:w="2454" w:type="dxa"/>
          </w:tcPr>
          <w:p w:rsidR="009D7064" w:rsidRPr="009D7064" w:rsidRDefault="009D7064" w:rsidP="002B73AA">
            <w:pPr>
              <w:pBdr>
                <w:top w:val="nil"/>
                <w:left w:val="nil"/>
                <w:bottom w:val="nil"/>
                <w:right w:val="nil"/>
                <w:between w:val="nil"/>
              </w:pBdr>
              <w:spacing w:line="213" w:lineRule="auto"/>
              <w:ind w:left="115"/>
              <w:rPr>
                <w:color w:val="000000"/>
                <w:sz w:val="18"/>
                <w:szCs w:val="18"/>
              </w:rPr>
            </w:pPr>
            <w:proofErr w:type="gramStart"/>
            <w:r w:rsidRPr="009D7064">
              <w:rPr>
                <w:rFonts w:ascii="Calibri" w:eastAsia="Calibri" w:hAnsi="Calibri" w:cs="Calibri"/>
                <w:color w:val="333333"/>
                <w:sz w:val="18"/>
                <w:szCs w:val="18"/>
              </w:rPr>
              <w:t>aprimorar</w:t>
            </w:r>
            <w:proofErr w:type="gramEnd"/>
            <w:r w:rsidRPr="009D7064">
              <w:rPr>
                <w:rFonts w:ascii="Calibri" w:eastAsia="Calibri" w:hAnsi="Calibri" w:cs="Calibri"/>
                <w:color w:val="333333"/>
                <w:sz w:val="18"/>
                <w:szCs w:val="18"/>
              </w:rPr>
              <w:t xml:space="preserve"> a interação</w:t>
            </w:r>
          </w:p>
        </w:tc>
      </w:tr>
      <w:tr w:rsidR="009D7064" w:rsidRPr="009D7064" w:rsidTr="009D7064">
        <w:trPr>
          <w:trHeight w:val="242"/>
        </w:trPr>
        <w:tc>
          <w:tcPr>
            <w:tcW w:w="2269"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sentiram</w:t>
            </w:r>
            <w:proofErr w:type="gramEnd"/>
            <w:r w:rsidRPr="009D7064">
              <w:rPr>
                <w:rFonts w:ascii="Calibri" w:eastAsia="Calibri" w:hAnsi="Calibri" w:cs="Calibri"/>
                <w:color w:val="333333"/>
                <w:sz w:val="18"/>
                <w:szCs w:val="18"/>
              </w:rPr>
              <w:t xml:space="preserve"> naturalidade na</w:t>
            </w:r>
          </w:p>
        </w:tc>
        <w:tc>
          <w:tcPr>
            <w:tcW w:w="2454" w:type="dxa"/>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humana</w:t>
            </w:r>
            <w:proofErr w:type="gramEnd"/>
            <w:r w:rsidRPr="009D7064">
              <w:rPr>
                <w:rFonts w:ascii="Calibri" w:eastAsia="Calibri" w:hAnsi="Calibri" w:cs="Calibri"/>
                <w:color w:val="333333"/>
                <w:sz w:val="18"/>
                <w:szCs w:val="18"/>
              </w:rPr>
              <w:t xml:space="preserve"> e o manejo de</w:t>
            </w:r>
          </w:p>
        </w:tc>
      </w:tr>
      <w:tr w:rsidR="009D7064" w:rsidRPr="009D7064" w:rsidTr="009D7064">
        <w:trPr>
          <w:trHeight w:val="319"/>
        </w:trPr>
        <w:tc>
          <w:tcPr>
            <w:tcW w:w="2269" w:type="dxa"/>
            <w:tcBorders>
              <w:bottom w:val="single" w:sz="4" w:space="0" w:color="D3D3D3"/>
            </w:tcBorders>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Borders>
              <w:bottom w:val="single" w:sz="4" w:space="0" w:color="D3D3D3"/>
            </w:tcBorders>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Borders>
              <w:bottom w:val="single" w:sz="4" w:space="0" w:color="D3D3D3"/>
            </w:tcBorders>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comunicação</w:t>
            </w:r>
            <w:proofErr w:type="gramEnd"/>
            <w:r w:rsidRPr="009D7064">
              <w:rPr>
                <w:rFonts w:ascii="Calibri" w:eastAsia="Calibri" w:hAnsi="Calibri" w:cs="Calibri"/>
                <w:color w:val="333333"/>
                <w:sz w:val="18"/>
                <w:szCs w:val="18"/>
              </w:rPr>
              <w:t xml:space="preserve"> virtual.</w:t>
            </w:r>
          </w:p>
        </w:tc>
        <w:tc>
          <w:tcPr>
            <w:tcW w:w="2454" w:type="dxa"/>
            <w:tcBorders>
              <w:bottom w:val="single" w:sz="4" w:space="0" w:color="D3D3D3"/>
            </w:tcBorders>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erros</w:t>
            </w:r>
            <w:proofErr w:type="gramEnd"/>
            <w:r w:rsidRPr="009D7064">
              <w:rPr>
                <w:rFonts w:ascii="Calibri" w:eastAsia="Calibri" w:hAnsi="Calibri" w:cs="Calibri"/>
                <w:color w:val="333333"/>
                <w:sz w:val="18"/>
                <w:szCs w:val="18"/>
              </w:rPr>
              <w:t>.</w:t>
            </w:r>
          </w:p>
        </w:tc>
      </w:tr>
      <w:tr w:rsidR="009D7064" w:rsidRPr="009D7064" w:rsidTr="009D7064">
        <w:trPr>
          <w:trHeight w:val="328"/>
        </w:trPr>
        <w:tc>
          <w:tcPr>
            <w:tcW w:w="2269"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108"/>
              <w:rPr>
                <w:color w:val="000000"/>
                <w:sz w:val="18"/>
                <w:szCs w:val="18"/>
              </w:rPr>
            </w:pPr>
            <w:proofErr w:type="spellStart"/>
            <w:r w:rsidRPr="009D7064">
              <w:rPr>
                <w:rFonts w:ascii="Calibri" w:eastAsia="Calibri" w:hAnsi="Calibri" w:cs="Calibri"/>
                <w:color w:val="333333"/>
                <w:sz w:val="18"/>
                <w:szCs w:val="18"/>
              </w:rPr>
              <w:t>Pawelke</w:t>
            </w:r>
            <w:proofErr w:type="spellEnd"/>
            <w:r w:rsidRPr="009D7064">
              <w:rPr>
                <w:rFonts w:ascii="Calibri" w:eastAsia="Calibri" w:hAnsi="Calibri" w:cs="Calibri"/>
                <w:color w:val="333333"/>
                <w:sz w:val="18"/>
                <w:szCs w:val="18"/>
              </w:rPr>
              <w:t xml:space="preserve"> </w:t>
            </w:r>
            <w:proofErr w:type="gramStart"/>
            <w:r w:rsidRPr="009D7064">
              <w:rPr>
                <w:rFonts w:ascii="Calibri" w:eastAsia="Calibri" w:hAnsi="Calibri" w:cs="Calibri"/>
                <w:color w:val="333333"/>
                <w:sz w:val="18"/>
                <w:szCs w:val="18"/>
              </w:rPr>
              <w:t>et</w:t>
            </w:r>
            <w:proofErr w:type="gramEnd"/>
            <w:r w:rsidRPr="009D7064">
              <w:rPr>
                <w:rFonts w:ascii="Calibri" w:eastAsia="Calibri" w:hAnsi="Calibri" w:cs="Calibri"/>
                <w:color w:val="333333"/>
                <w:sz w:val="18"/>
                <w:szCs w:val="18"/>
              </w:rPr>
              <w:t xml:space="preserve"> al., 2022⁽⁶⁾</w:t>
            </w:r>
          </w:p>
        </w:tc>
        <w:tc>
          <w:tcPr>
            <w:tcW w:w="2552"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207"/>
              <w:rPr>
                <w:color w:val="000000"/>
                <w:sz w:val="18"/>
                <w:szCs w:val="18"/>
              </w:rPr>
            </w:pPr>
            <w:r w:rsidRPr="009D7064">
              <w:rPr>
                <w:rFonts w:ascii="Calibri" w:eastAsia="Calibri" w:hAnsi="Calibri" w:cs="Calibri"/>
                <w:color w:val="333333"/>
                <w:sz w:val="18"/>
                <w:szCs w:val="18"/>
              </w:rPr>
              <w:t>Estudo piloto observacional</w:t>
            </w:r>
          </w:p>
        </w:tc>
        <w:tc>
          <w:tcPr>
            <w:tcW w:w="2409"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123"/>
              <w:rPr>
                <w:color w:val="000000"/>
                <w:sz w:val="18"/>
                <w:szCs w:val="18"/>
              </w:rPr>
            </w:pPr>
            <w:r w:rsidRPr="009D7064">
              <w:rPr>
                <w:rFonts w:ascii="Calibri" w:eastAsia="Calibri" w:hAnsi="Calibri" w:cs="Calibri"/>
                <w:color w:val="333333"/>
                <w:sz w:val="18"/>
                <w:szCs w:val="18"/>
              </w:rPr>
              <w:t>Identifica semelhanças</w:t>
            </w:r>
          </w:p>
        </w:tc>
        <w:tc>
          <w:tcPr>
            <w:tcW w:w="2454" w:type="dxa"/>
            <w:tcBorders>
              <w:top w:val="single" w:sz="4" w:space="0" w:color="D3D3D3"/>
            </w:tcBorders>
            <w:shd w:val="clear" w:color="auto" w:fill="F2F4F6"/>
          </w:tcPr>
          <w:p w:rsidR="009D7064" w:rsidRPr="009D7064" w:rsidRDefault="009D7064" w:rsidP="002B73AA">
            <w:pPr>
              <w:pBdr>
                <w:top w:val="nil"/>
                <w:left w:val="nil"/>
                <w:bottom w:val="nil"/>
                <w:right w:val="nil"/>
                <w:between w:val="nil"/>
              </w:pBdr>
              <w:spacing w:before="80"/>
              <w:ind w:left="115"/>
              <w:rPr>
                <w:color w:val="000000"/>
                <w:sz w:val="18"/>
                <w:szCs w:val="18"/>
              </w:rPr>
            </w:pPr>
            <w:r w:rsidRPr="009D7064">
              <w:rPr>
                <w:rFonts w:ascii="Calibri" w:eastAsia="Calibri" w:hAnsi="Calibri" w:cs="Calibri"/>
                <w:color w:val="333333"/>
                <w:sz w:val="18"/>
                <w:szCs w:val="18"/>
              </w:rPr>
              <w:t>Alerta que o simulador não</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spacing w:line="214" w:lineRule="auto"/>
              <w:ind w:left="108"/>
              <w:rPr>
                <w:color w:val="000000"/>
                <w:sz w:val="18"/>
                <w:szCs w:val="18"/>
              </w:rPr>
            </w:pPr>
            <w:proofErr w:type="spellStart"/>
            <w:r w:rsidRPr="009D7064">
              <w:rPr>
                <w:rFonts w:ascii="Calibri" w:eastAsia="Calibri" w:hAnsi="Calibri" w:cs="Calibri"/>
                <w:color w:val="333333"/>
                <w:sz w:val="18"/>
                <w:szCs w:val="18"/>
              </w:rPr>
              <w:t>Perfusion</w:t>
            </w:r>
            <w:proofErr w:type="spellEnd"/>
            <w:r w:rsidRPr="009D7064">
              <w:rPr>
                <w:rFonts w:ascii="Calibri" w:eastAsia="Calibri" w:hAnsi="Calibri" w:cs="Calibri"/>
                <w:color w:val="333333"/>
                <w:sz w:val="18"/>
                <w:szCs w:val="18"/>
              </w:rPr>
              <w:t xml:space="preserve"> (Alemanha)</w:t>
            </w:r>
          </w:p>
        </w:tc>
        <w:tc>
          <w:tcPr>
            <w:tcW w:w="2552" w:type="dxa"/>
            <w:shd w:val="clear" w:color="auto" w:fill="F2F4F6"/>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comparativo</w:t>
            </w:r>
            <w:proofErr w:type="gramEnd"/>
            <w:r w:rsidRPr="009D7064">
              <w:rPr>
                <w:rFonts w:ascii="Calibri" w:eastAsia="Calibri" w:hAnsi="Calibri" w:cs="Calibri"/>
                <w:color w:val="333333"/>
                <w:sz w:val="18"/>
                <w:szCs w:val="18"/>
              </w:rPr>
              <w:t xml:space="preserve"> (simulador vs.</w:t>
            </w: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operacionais</w:t>
            </w:r>
            <w:proofErr w:type="gramEnd"/>
            <w:r w:rsidRPr="009D7064">
              <w:rPr>
                <w:rFonts w:ascii="Calibri" w:eastAsia="Calibri" w:hAnsi="Calibri" w:cs="Calibri"/>
                <w:color w:val="333333"/>
                <w:sz w:val="18"/>
                <w:szCs w:val="18"/>
              </w:rPr>
              <w:t xml:space="preserve"> gerais, porém</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reproduz</w:t>
            </w:r>
            <w:proofErr w:type="gramEnd"/>
            <w:r w:rsidRPr="009D7064">
              <w:rPr>
                <w:rFonts w:ascii="Calibri" w:eastAsia="Calibri" w:hAnsi="Calibri" w:cs="Calibri"/>
                <w:color w:val="333333"/>
                <w:sz w:val="18"/>
                <w:szCs w:val="18"/>
              </w:rPr>
              <w:t xml:space="preserve"> integralmente a</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gramStart"/>
            <w:r w:rsidRPr="009D7064">
              <w:rPr>
                <w:rFonts w:ascii="Calibri" w:eastAsia="Calibri" w:hAnsi="Calibri" w:cs="Calibri"/>
                <w:color w:val="333333"/>
                <w:sz w:val="18"/>
                <w:szCs w:val="18"/>
              </w:rPr>
              <w:t>centro</w:t>
            </w:r>
            <w:proofErr w:type="gramEnd"/>
            <w:r w:rsidRPr="009D7064">
              <w:rPr>
                <w:rFonts w:ascii="Calibri" w:eastAsia="Calibri" w:hAnsi="Calibri" w:cs="Calibri"/>
                <w:color w:val="333333"/>
                <w:sz w:val="18"/>
                <w:szCs w:val="18"/>
              </w:rPr>
              <w:t xml:space="preserve"> cirúrgico real) com 8</w:t>
            </w: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revela</w:t>
            </w:r>
            <w:proofErr w:type="gramEnd"/>
            <w:r w:rsidRPr="009D7064">
              <w:rPr>
                <w:rFonts w:ascii="Calibri" w:eastAsia="Calibri" w:hAnsi="Calibri" w:cs="Calibri"/>
                <w:color w:val="333333"/>
                <w:sz w:val="18"/>
                <w:szCs w:val="18"/>
              </w:rPr>
              <w:t xml:space="preserve"> diferenças na</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carga</w:t>
            </w:r>
            <w:proofErr w:type="gramEnd"/>
            <w:r w:rsidRPr="009D7064">
              <w:rPr>
                <w:rFonts w:ascii="Calibri" w:eastAsia="Calibri" w:hAnsi="Calibri" w:cs="Calibri"/>
                <w:color w:val="333333"/>
                <w:sz w:val="18"/>
                <w:szCs w:val="18"/>
              </w:rPr>
              <w:t xml:space="preserve"> perceptiva e cognitiva</w:t>
            </w:r>
          </w:p>
        </w:tc>
      </w:tr>
      <w:tr w:rsidR="009D7064" w:rsidRPr="009D7064" w:rsidTr="009D7064">
        <w:trPr>
          <w:trHeight w:val="241"/>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spacing w:line="214" w:lineRule="auto"/>
              <w:ind w:left="207"/>
              <w:rPr>
                <w:color w:val="000000"/>
                <w:sz w:val="18"/>
                <w:szCs w:val="18"/>
              </w:rPr>
            </w:pPr>
            <w:proofErr w:type="spellStart"/>
            <w:proofErr w:type="gramStart"/>
            <w:r w:rsidRPr="009D7064">
              <w:rPr>
                <w:rFonts w:ascii="Calibri" w:eastAsia="Calibri" w:hAnsi="Calibri" w:cs="Calibri"/>
                <w:color w:val="333333"/>
                <w:sz w:val="18"/>
                <w:szCs w:val="18"/>
              </w:rPr>
              <w:t>perfusionistas</w:t>
            </w:r>
            <w:proofErr w:type="spellEnd"/>
            <w:proofErr w:type="gramEnd"/>
            <w:r w:rsidRPr="009D7064">
              <w:rPr>
                <w:rFonts w:ascii="Calibri" w:eastAsia="Calibri" w:hAnsi="Calibri" w:cs="Calibri"/>
                <w:color w:val="333333"/>
                <w:sz w:val="18"/>
                <w:szCs w:val="18"/>
              </w:rPr>
              <w:t xml:space="preserve">; </w:t>
            </w:r>
            <w:proofErr w:type="spellStart"/>
            <w:r w:rsidRPr="009D7064">
              <w:rPr>
                <w:rFonts w:ascii="Calibri" w:eastAsia="Calibri" w:hAnsi="Calibri" w:cs="Calibri"/>
                <w:color w:val="333333"/>
                <w:sz w:val="18"/>
                <w:szCs w:val="18"/>
              </w:rPr>
              <w:t>eyetracking</w:t>
            </w:r>
            <w:proofErr w:type="spellEnd"/>
            <w:r w:rsidRPr="009D7064">
              <w:rPr>
                <w:rFonts w:ascii="Calibri" w:eastAsia="Calibri" w:hAnsi="Calibri" w:cs="Calibri"/>
                <w:color w:val="333333"/>
                <w:sz w:val="18"/>
                <w:szCs w:val="18"/>
              </w:rPr>
              <w:t xml:space="preserve"> e</w:t>
            </w: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percepção</w:t>
            </w:r>
            <w:proofErr w:type="gramEnd"/>
            <w:r w:rsidRPr="009D7064">
              <w:rPr>
                <w:rFonts w:ascii="Calibri" w:eastAsia="Calibri" w:hAnsi="Calibri" w:cs="Calibri"/>
                <w:color w:val="333333"/>
                <w:sz w:val="18"/>
                <w:szCs w:val="18"/>
              </w:rPr>
              <w:t xml:space="preserve"> subjetiva e na</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do</w:t>
            </w:r>
            <w:proofErr w:type="gramEnd"/>
            <w:r w:rsidRPr="009D7064">
              <w:rPr>
                <w:rFonts w:ascii="Calibri" w:eastAsia="Calibri" w:hAnsi="Calibri" w:cs="Calibri"/>
                <w:color w:val="333333"/>
                <w:sz w:val="18"/>
                <w:szCs w:val="18"/>
              </w:rPr>
              <w:t xml:space="preserve"> centro cirúrgico real,</w:t>
            </w:r>
          </w:p>
        </w:tc>
      </w:tr>
      <w:tr w:rsidR="009D7064" w:rsidRPr="009D7064" w:rsidTr="009D7064">
        <w:trPr>
          <w:trHeight w:val="241"/>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spacing w:line="213" w:lineRule="auto"/>
              <w:ind w:left="207"/>
              <w:rPr>
                <w:color w:val="000000"/>
                <w:sz w:val="18"/>
                <w:szCs w:val="18"/>
              </w:rPr>
            </w:pPr>
            <w:proofErr w:type="gramStart"/>
            <w:r w:rsidRPr="009D7064">
              <w:rPr>
                <w:rFonts w:ascii="Calibri" w:eastAsia="Calibri" w:hAnsi="Calibri" w:cs="Calibri"/>
                <w:color w:val="333333"/>
                <w:sz w:val="18"/>
                <w:szCs w:val="18"/>
              </w:rPr>
              <w:t>percepção</w:t>
            </w:r>
            <w:proofErr w:type="gramEnd"/>
            <w:r w:rsidRPr="009D7064">
              <w:rPr>
                <w:rFonts w:ascii="Calibri" w:eastAsia="Calibri" w:hAnsi="Calibri" w:cs="Calibri"/>
                <w:color w:val="333333"/>
                <w:sz w:val="18"/>
                <w:szCs w:val="18"/>
              </w:rPr>
              <w:t xml:space="preserve"> subjetiva.</w:t>
            </w:r>
          </w:p>
        </w:tc>
        <w:tc>
          <w:tcPr>
            <w:tcW w:w="2409" w:type="dxa"/>
            <w:shd w:val="clear" w:color="auto" w:fill="F2F4F6"/>
          </w:tcPr>
          <w:p w:rsidR="009D7064" w:rsidRPr="009D7064" w:rsidRDefault="009D7064" w:rsidP="002B73AA">
            <w:pPr>
              <w:pBdr>
                <w:top w:val="nil"/>
                <w:left w:val="nil"/>
                <w:bottom w:val="nil"/>
                <w:right w:val="nil"/>
                <w:between w:val="nil"/>
              </w:pBdr>
              <w:spacing w:line="213" w:lineRule="auto"/>
              <w:ind w:left="123"/>
              <w:rPr>
                <w:color w:val="000000"/>
                <w:sz w:val="18"/>
                <w:szCs w:val="18"/>
              </w:rPr>
            </w:pPr>
            <w:proofErr w:type="gramStart"/>
            <w:r w:rsidRPr="009D7064">
              <w:rPr>
                <w:rFonts w:ascii="Calibri" w:eastAsia="Calibri" w:hAnsi="Calibri" w:cs="Calibri"/>
                <w:color w:val="333333"/>
                <w:sz w:val="18"/>
                <w:szCs w:val="18"/>
              </w:rPr>
              <w:t>distribuição</w:t>
            </w:r>
            <w:proofErr w:type="gramEnd"/>
            <w:r w:rsidRPr="009D7064">
              <w:rPr>
                <w:rFonts w:ascii="Calibri" w:eastAsia="Calibri" w:hAnsi="Calibri" w:cs="Calibri"/>
                <w:color w:val="333333"/>
                <w:sz w:val="18"/>
                <w:szCs w:val="18"/>
              </w:rPr>
              <w:t xml:space="preserve"> da atenção</w:t>
            </w:r>
          </w:p>
        </w:tc>
        <w:tc>
          <w:tcPr>
            <w:tcW w:w="2454" w:type="dxa"/>
            <w:shd w:val="clear" w:color="auto" w:fill="F2F4F6"/>
          </w:tcPr>
          <w:p w:rsidR="009D7064" w:rsidRPr="009D7064" w:rsidRDefault="009D7064" w:rsidP="002B73AA">
            <w:pPr>
              <w:pBdr>
                <w:top w:val="nil"/>
                <w:left w:val="nil"/>
                <w:bottom w:val="nil"/>
                <w:right w:val="nil"/>
                <w:between w:val="nil"/>
              </w:pBdr>
              <w:spacing w:line="213" w:lineRule="auto"/>
              <w:ind w:left="115"/>
              <w:rPr>
                <w:color w:val="000000"/>
                <w:sz w:val="18"/>
                <w:szCs w:val="18"/>
              </w:rPr>
            </w:pPr>
            <w:proofErr w:type="gramStart"/>
            <w:r w:rsidRPr="009D7064">
              <w:rPr>
                <w:rFonts w:ascii="Calibri" w:eastAsia="Calibri" w:hAnsi="Calibri" w:cs="Calibri"/>
                <w:color w:val="333333"/>
                <w:sz w:val="18"/>
                <w:szCs w:val="18"/>
              </w:rPr>
              <w:t>exigindo</w:t>
            </w:r>
            <w:proofErr w:type="gramEnd"/>
            <w:r w:rsidRPr="009D7064">
              <w:rPr>
                <w:rFonts w:ascii="Calibri" w:eastAsia="Calibri" w:hAnsi="Calibri" w:cs="Calibri"/>
                <w:color w:val="333333"/>
                <w:sz w:val="18"/>
                <w:szCs w:val="18"/>
              </w:rPr>
              <w:t xml:space="preserve"> cautela pedagógica</w:t>
            </w:r>
          </w:p>
        </w:tc>
      </w:tr>
      <w:tr w:rsidR="009D7064" w:rsidRPr="009D7064" w:rsidTr="009D7064">
        <w:trPr>
          <w:trHeight w:val="242"/>
        </w:trPr>
        <w:tc>
          <w:tcPr>
            <w:tcW w:w="2269"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visual</w:t>
            </w:r>
            <w:proofErr w:type="gramEnd"/>
            <w:r w:rsidRPr="009D7064">
              <w:rPr>
                <w:rFonts w:ascii="Calibri" w:eastAsia="Calibri" w:hAnsi="Calibri" w:cs="Calibri"/>
                <w:color w:val="333333"/>
                <w:sz w:val="18"/>
                <w:szCs w:val="18"/>
              </w:rPr>
              <w:t xml:space="preserve"> entre o ambiente</w:t>
            </w:r>
          </w:p>
        </w:tc>
        <w:tc>
          <w:tcPr>
            <w:tcW w:w="2454" w:type="dxa"/>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e</w:t>
            </w:r>
            <w:proofErr w:type="gramEnd"/>
            <w:r w:rsidRPr="009D7064">
              <w:rPr>
                <w:rFonts w:ascii="Calibri" w:eastAsia="Calibri" w:hAnsi="Calibri" w:cs="Calibri"/>
                <w:color w:val="333333"/>
                <w:sz w:val="18"/>
                <w:szCs w:val="18"/>
              </w:rPr>
              <w:t xml:space="preserve"> prática clínica</w:t>
            </w:r>
          </w:p>
        </w:tc>
      </w:tr>
      <w:tr w:rsidR="009D7064" w:rsidRPr="009D7064" w:rsidTr="009D7064">
        <w:trPr>
          <w:trHeight w:val="319"/>
        </w:trPr>
        <w:tc>
          <w:tcPr>
            <w:tcW w:w="2269"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552"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rPr>
                <w:rFonts w:ascii="Times New Roman" w:eastAsia="Times New Roman" w:hAnsi="Times New Roman" w:cs="Times New Roman"/>
                <w:color w:val="000000"/>
                <w:sz w:val="18"/>
                <w:szCs w:val="18"/>
              </w:rPr>
            </w:pPr>
          </w:p>
        </w:tc>
        <w:tc>
          <w:tcPr>
            <w:tcW w:w="2409"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spacing w:line="214" w:lineRule="auto"/>
              <w:ind w:left="123"/>
              <w:rPr>
                <w:color w:val="000000"/>
                <w:sz w:val="18"/>
                <w:szCs w:val="18"/>
              </w:rPr>
            </w:pPr>
            <w:proofErr w:type="gramStart"/>
            <w:r w:rsidRPr="009D7064">
              <w:rPr>
                <w:rFonts w:ascii="Calibri" w:eastAsia="Calibri" w:hAnsi="Calibri" w:cs="Calibri"/>
                <w:color w:val="333333"/>
                <w:sz w:val="18"/>
                <w:szCs w:val="18"/>
              </w:rPr>
              <w:t>simulado</w:t>
            </w:r>
            <w:proofErr w:type="gramEnd"/>
            <w:r w:rsidRPr="009D7064">
              <w:rPr>
                <w:rFonts w:ascii="Calibri" w:eastAsia="Calibri" w:hAnsi="Calibri" w:cs="Calibri"/>
                <w:color w:val="333333"/>
                <w:sz w:val="18"/>
                <w:szCs w:val="18"/>
              </w:rPr>
              <w:t xml:space="preserve"> e a cirurgia real.</w:t>
            </w:r>
          </w:p>
        </w:tc>
        <w:tc>
          <w:tcPr>
            <w:tcW w:w="2454" w:type="dxa"/>
            <w:tcBorders>
              <w:bottom w:val="single" w:sz="4" w:space="0" w:color="D3D3D3"/>
            </w:tcBorders>
            <w:shd w:val="clear" w:color="auto" w:fill="F2F4F6"/>
          </w:tcPr>
          <w:p w:rsidR="009D7064" w:rsidRPr="009D7064" w:rsidRDefault="009D7064" w:rsidP="002B73AA">
            <w:pPr>
              <w:pBdr>
                <w:top w:val="nil"/>
                <w:left w:val="nil"/>
                <w:bottom w:val="nil"/>
                <w:right w:val="nil"/>
                <w:between w:val="nil"/>
              </w:pBdr>
              <w:spacing w:line="214" w:lineRule="auto"/>
              <w:ind w:left="115"/>
              <w:rPr>
                <w:color w:val="000000"/>
                <w:sz w:val="18"/>
                <w:szCs w:val="18"/>
              </w:rPr>
            </w:pPr>
            <w:proofErr w:type="gramStart"/>
            <w:r w:rsidRPr="009D7064">
              <w:rPr>
                <w:rFonts w:ascii="Calibri" w:eastAsia="Calibri" w:hAnsi="Calibri" w:cs="Calibri"/>
                <w:color w:val="333333"/>
                <w:sz w:val="18"/>
                <w:szCs w:val="18"/>
              </w:rPr>
              <w:t>supervisionada</w:t>
            </w:r>
            <w:proofErr w:type="gramEnd"/>
            <w:r w:rsidRPr="009D7064">
              <w:rPr>
                <w:rFonts w:ascii="Calibri" w:eastAsia="Calibri" w:hAnsi="Calibri" w:cs="Calibri"/>
                <w:color w:val="333333"/>
                <w:sz w:val="18"/>
                <w:szCs w:val="18"/>
              </w:rPr>
              <w:t>.</w:t>
            </w:r>
          </w:p>
        </w:tc>
      </w:tr>
    </w:tbl>
    <w:p w:rsidR="00A14EA6" w:rsidRPr="008442E8" w:rsidRDefault="009D7064" w:rsidP="008442E8">
      <w:pPr>
        <w:jc w:val="both"/>
        <w:rPr>
          <w:rFonts w:ascii="Verdana" w:eastAsia="Arial" w:hAnsi="Verdana" w:cs="Arial"/>
          <w:sz w:val="24"/>
          <w:szCs w:val="24"/>
        </w:rPr>
      </w:pPr>
      <w:r>
        <w:rPr>
          <w:noProof/>
          <w:sz w:val="20"/>
          <w:szCs w:val="20"/>
        </w:rPr>
        <w:lastRenderedPageBreak/>
        <mc:AlternateContent>
          <mc:Choice Requires="wpg">
            <w:drawing>
              <wp:inline distT="0" distB="0" distL="0" distR="0" wp14:anchorId="679BB3FD" wp14:editId="5B54DAA2">
                <wp:extent cx="5396230" cy="546541"/>
                <wp:effectExtent l="0" t="0" r="13970" b="6350"/>
                <wp:docPr id="33" name="Grupo 33"/>
                <wp:cNvGraphicFramePr/>
                <a:graphic xmlns:a="http://schemas.openxmlformats.org/drawingml/2006/main">
                  <a:graphicData uri="http://schemas.microsoft.com/office/word/2010/wordprocessingGroup">
                    <wpg:wgp>
                      <wpg:cNvGrpSpPr/>
                      <wpg:grpSpPr>
                        <a:xfrm>
                          <a:off x="0" y="0"/>
                          <a:ext cx="5396230" cy="546541"/>
                          <a:chOff x="2374200" y="3478800"/>
                          <a:chExt cx="5943600" cy="603925"/>
                        </a:xfrm>
                      </wpg:grpSpPr>
                      <wpg:grpSp>
                        <wpg:cNvPr id="34" name="Grupo 34"/>
                        <wpg:cNvGrpSpPr/>
                        <wpg:grpSpPr>
                          <a:xfrm>
                            <a:off x="2374200" y="3479010"/>
                            <a:ext cx="5943600" cy="601975"/>
                            <a:chOff x="0" y="0"/>
                            <a:chExt cx="5943600" cy="601975"/>
                          </a:xfrm>
                        </wpg:grpSpPr>
                        <wps:wsp>
                          <wps:cNvPr id="35" name="Retângulo 35"/>
                          <wps:cNvSpPr/>
                          <wps:spPr>
                            <a:xfrm>
                              <a:off x="0" y="0"/>
                              <a:ext cx="5943600" cy="601975"/>
                            </a:xfrm>
                            <a:prstGeom prst="rect">
                              <a:avLst/>
                            </a:prstGeom>
                            <a:noFill/>
                            <a:ln>
                              <a:noFill/>
                            </a:ln>
                          </wps:spPr>
                          <wps:txbx>
                            <w:txbxContent>
                              <w:p w:rsidR="002B73AA" w:rsidRDefault="002B73AA" w:rsidP="009D7064">
                                <w:pPr>
                                  <w:textDirection w:val="btLr"/>
                                </w:pPr>
                              </w:p>
                            </w:txbxContent>
                          </wps:txbx>
                          <wps:bodyPr spcFirstLastPara="1" wrap="square" lIns="91425" tIns="91425" rIns="91425" bIns="91425" anchor="ctr" anchorCtr="0">
                            <a:noAutofit/>
                          </wps:bodyPr>
                        </wps:wsp>
                        <wps:wsp>
                          <wps:cNvPr id="36" name="Forma livre 36"/>
                          <wps:cNvSpPr/>
                          <wps:spPr>
                            <a:xfrm>
                              <a:off x="0" y="0"/>
                              <a:ext cx="5943600" cy="596265"/>
                            </a:xfrm>
                            <a:custGeom>
                              <a:avLst/>
                              <a:gdLst/>
                              <a:ahLst/>
                              <a:cxnLst/>
                              <a:rect l="l" t="t" r="r" b="b"/>
                              <a:pathLst>
                                <a:path w="5943600" h="596265" extrusionOk="0">
                                  <a:moveTo>
                                    <a:pt x="5943600" y="595884"/>
                                  </a:moveTo>
                                  <a:lnTo>
                                    <a:pt x="0" y="595884"/>
                                  </a:lnTo>
                                  <a:lnTo>
                                    <a:pt x="0" y="0"/>
                                  </a:lnTo>
                                  <a:lnTo>
                                    <a:pt x="5943600" y="0"/>
                                  </a:lnTo>
                                  <a:lnTo>
                                    <a:pt x="5943600" y="595884"/>
                                  </a:lnTo>
                                  <a:close/>
                                </a:path>
                              </a:pathLst>
                            </a:custGeom>
                            <a:solidFill>
                              <a:srgbClr val="003366"/>
                            </a:solidFill>
                            <a:ln>
                              <a:noFill/>
                            </a:ln>
                          </wps:spPr>
                          <wps:bodyPr spcFirstLastPara="1" wrap="square" lIns="91425" tIns="91425" rIns="91425" bIns="91425" anchor="ctr" anchorCtr="0">
                            <a:noAutofit/>
                          </wps:bodyPr>
                        </wps:wsp>
                        <wps:wsp>
                          <wps:cNvPr id="37" name="Forma livre 37"/>
                          <wps:cNvSpPr/>
                          <wps:spPr>
                            <a:xfrm>
                              <a:off x="0" y="4572"/>
                              <a:ext cx="5943600" cy="594360"/>
                            </a:xfrm>
                            <a:custGeom>
                              <a:avLst/>
                              <a:gdLst/>
                              <a:ahLst/>
                              <a:cxnLst/>
                              <a:rect l="l" t="t" r="r" b="b"/>
                              <a:pathLst>
                                <a:path w="5943600" h="594360" extrusionOk="0">
                                  <a:moveTo>
                                    <a:pt x="0" y="0"/>
                                  </a:moveTo>
                                  <a:lnTo>
                                    <a:pt x="5943600" y="0"/>
                                  </a:lnTo>
                                </a:path>
                                <a:path w="5943600" h="594360" extrusionOk="0">
                                  <a:moveTo>
                                    <a:pt x="0" y="594359"/>
                                  </a:moveTo>
                                  <a:lnTo>
                                    <a:pt x="5943600" y="594359"/>
                                  </a:lnTo>
                                </a:path>
                              </a:pathLst>
                            </a:custGeom>
                            <a:noFill/>
                            <a:ln w="9525" cap="flat" cmpd="sng">
                              <a:solidFill>
                                <a:srgbClr val="D3D3D3"/>
                              </a:solidFill>
                              <a:prstDash val="solid"/>
                              <a:round/>
                              <a:headEnd type="none" w="sm" len="sm"/>
                              <a:tailEnd type="none" w="sm" len="sm"/>
                            </a:ln>
                          </wps:spPr>
                          <wps:bodyPr spcFirstLastPara="1" wrap="square" lIns="91425" tIns="91425" rIns="91425" bIns="91425" anchor="ctr" anchorCtr="0">
                            <a:noAutofit/>
                          </wps:bodyPr>
                        </wps:wsp>
                        <wps:wsp>
                          <wps:cNvPr id="38" name="Retângulo 38"/>
                          <wps:cNvSpPr/>
                          <wps:spPr>
                            <a:xfrm>
                              <a:off x="68580" y="83609"/>
                              <a:ext cx="1196975" cy="120650"/>
                            </a:xfrm>
                            <a:prstGeom prst="rect">
                              <a:avLst/>
                            </a:prstGeom>
                            <a:noFill/>
                            <a:ln>
                              <a:noFill/>
                            </a:ln>
                          </wps:spPr>
                          <wps:txbx>
                            <w:txbxContent>
                              <w:p w:rsidR="002B73AA" w:rsidRDefault="002B73AA" w:rsidP="009D7064">
                                <w:pPr>
                                  <w:spacing w:line="189" w:lineRule="auto"/>
                                  <w:textDirection w:val="btLr"/>
                                </w:pPr>
                                <w:r>
                                  <w:rPr>
                                    <w:rFonts w:ascii="Calibri" w:eastAsia="Calibri" w:hAnsi="Calibri" w:cs="Calibri"/>
                                    <w:b/>
                                    <w:color w:val="FFFFFF"/>
                                    <w:sz w:val="19"/>
                                  </w:rPr>
                                  <w:t>Autor / Ano e Periódico</w:t>
                                </w:r>
                              </w:p>
                            </w:txbxContent>
                          </wps:txbx>
                          <wps:bodyPr spcFirstLastPara="1" wrap="square" lIns="0" tIns="0" rIns="0" bIns="0" anchor="t" anchorCtr="0">
                            <a:noAutofit/>
                          </wps:bodyPr>
                        </wps:wsp>
                        <wps:wsp>
                          <wps:cNvPr id="39" name="Retângulo 39"/>
                          <wps:cNvSpPr/>
                          <wps:spPr>
                            <a:xfrm>
                              <a:off x="1553006" y="83609"/>
                              <a:ext cx="2559685" cy="120650"/>
                            </a:xfrm>
                            <a:prstGeom prst="rect">
                              <a:avLst/>
                            </a:prstGeom>
                            <a:noFill/>
                            <a:ln>
                              <a:noFill/>
                            </a:ln>
                          </wps:spPr>
                          <wps:txbx>
                            <w:txbxContent>
                              <w:p w:rsidR="002B73AA" w:rsidRDefault="002B73AA" w:rsidP="009D7064">
                                <w:pPr>
                                  <w:spacing w:line="189" w:lineRule="auto"/>
                                  <w:textDirection w:val="btLr"/>
                                </w:pPr>
                                <w:r>
                                  <w:rPr>
                                    <w:rFonts w:ascii="Calibri" w:eastAsia="Calibri" w:hAnsi="Calibri" w:cs="Calibri"/>
                                    <w:b/>
                                    <w:color w:val="FFFFFF"/>
                                    <w:sz w:val="19"/>
                                  </w:rPr>
                                  <w:t>Delineamento e Amostra</w:t>
                                </w:r>
                                <w:r>
                                  <w:rPr>
                                    <w:rFonts w:ascii="Calibri" w:eastAsia="Calibri" w:hAnsi="Calibri" w:cs="Calibri"/>
                                    <w:b/>
                                    <w:color w:val="FFFFFF"/>
                                    <w:sz w:val="19"/>
                                  </w:rPr>
                                  <w:tab/>
                                  <w:t>Principais Resultados</w:t>
                                </w:r>
                              </w:p>
                            </w:txbxContent>
                          </wps:txbx>
                          <wps:bodyPr spcFirstLastPara="1" wrap="square" lIns="0" tIns="0" rIns="0" bIns="0" anchor="t" anchorCtr="0">
                            <a:noAutofit/>
                          </wps:bodyPr>
                        </wps:wsp>
                        <wps:wsp>
                          <wps:cNvPr id="40" name="Retângulo 40"/>
                          <wps:cNvSpPr/>
                          <wps:spPr>
                            <a:xfrm>
                              <a:off x="4523798" y="83609"/>
                              <a:ext cx="1237615" cy="445134"/>
                            </a:xfrm>
                            <a:prstGeom prst="rect">
                              <a:avLst/>
                            </a:prstGeom>
                            <a:noFill/>
                            <a:ln>
                              <a:noFill/>
                            </a:ln>
                          </wps:spPr>
                          <wps:txbx>
                            <w:txbxContent>
                              <w:p w:rsidR="002B73AA" w:rsidRDefault="002B73AA" w:rsidP="009D7064">
                                <w:pPr>
                                  <w:spacing w:line="192" w:lineRule="auto"/>
                                  <w:textDirection w:val="btLr"/>
                                </w:pPr>
                                <w:r>
                                  <w:rPr>
                                    <w:rFonts w:ascii="Calibri" w:eastAsia="Calibri" w:hAnsi="Calibri" w:cs="Calibri"/>
                                    <w:b/>
                                    <w:color w:val="FFFFFF"/>
                                    <w:sz w:val="19"/>
                                  </w:rPr>
                                  <w:t>Contribuições para a</w:t>
                                </w:r>
                              </w:p>
                              <w:p w:rsidR="002B73AA" w:rsidRDefault="002B73AA" w:rsidP="009D7064">
                                <w:pPr>
                                  <w:spacing w:line="266" w:lineRule="auto"/>
                                  <w:ind w:left="3" w:firstLine="3"/>
                                  <w:textDirection w:val="btLr"/>
                                </w:pPr>
                                <w:r>
                                  <w:rPr>
                                    <w:rFonts w:ascii="Calibri" w:eastAsia="Calibri" w:hAnsi="Calibri" w:cs="Calibri"/>
                                    <w:b/>
                                    <w:color w:val="FFFFFF"/>
                                    <w:sz w:val="19"/>
                                  </w:rPr>
                                  <w:t>Capacitação e o Cuidado Seguro</w:t>
                                </w:r>
                              </w:p>
                            </w:txbxContent>
                          </wps:txbx>
                          <wps:bodyPr spcFirstLastPara="1" wrap="square" lIns="0" tIns="0" rIns="0" bIns="0" anchor="t" anchorCtr="0">
                            <a:noAutofit/>
                          </wps:bodyPr>
                        </wps:wsp>
                      </wpg:grpSp>
                    </wpg:wgp>
                  </a:graphicData>
                </a:graphic>
              </wp:inline>
            </w:drawing>
          </mc:Choice>
          <mc:Fallback>
            <w:pict>
              <v:group id="Grupo 33" o:spid="_x0000_s1028" style="width:424.9pt;height:43.05pt;mso-position-horizontal-relative:char;mso-position-vertical-relative:line" coordorigin="23742,34788" coordsize="59436,6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">
                <v:group id="Grupo 34" o:spid="_x0000_s1029" style="position:absolute;left:23742;top:34790;width:59436;height:6019" coordsize="59436,60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rect id="Retângulo 35" o:spid="_x0000_s1030" style="position:absolute;width:59436;height:60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yW8MA&#10;AADbAAAADwAAAGRycy9kb3ducmV2LnhtbESPwW7CMBBE70j9B2sr9UacpgVBwKBStRJwKoEPWOJt&#10;HDVeh9iF9O8xElKPo5l5o5kve9uIM3W+dqzgOUlBEJdO11wpOOw/hxMQPiBrbByTgj/ysFw8DOaY&#10;a3fhHZ2LUIkIYZ+jAhNCm0vpS0MWfeJa4uh9u85iiLKrpO7wEuG2kVmajqXFmuOCwZbeDZU/xa9V&#10;8PXqKPvI/Kqo7NT0x/12c8KxUk+P/dsMRKA+/Ifv7bVW8DKC25f4A+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RyW8MAAADbAAAADwAAAAAAAAAAAAAAAACYAgAAZHJzL2Rv&#10;d25yZXYueG1sUEsFBgAAAAAEAAQA9QAAAIgDAAAAAA==&#10;" filled="f" stroked="f">
                    <v:textbox inset="2.53958mm,2.53958mm,2.53958mm,2.53958mm">
                      <w:txbxContent>
                        <w:p w:rsidR="002B73AA" w:rsidRDefault="002B73AA" w:rsidP="009D7064">
                          <w:pPr>
                            <w:textDirection w:val="btLr"/>
                          </w:pPr>
                        </w:p>
                      </w:txbxContent>
                    </v:textbox>
                  </v:rect>
                  <v:shape id="Forma livre 36" o:spid="_x0000_s1031" style="position:absolute;width:59436;height:5962;visibility:visible;mso-wrap-style:square;v-text-anchor:middle" coordsize="5943600,596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zUI8IA&#10;AADbAAAADwAAAGRycy9kb3ducmV2LnhtbESP3YrCMBSE74V9h3AWvBFNVRDpNhURFdkb8ecBjs3Z&#10;ttic1Cba+vYbQfBymJlvmGTRmUo8qHGlZQXjUQSCOLO65FzB+bQZzkE4j6yxskwKnuRgkX71Eoy1&#10;bflAj6PPRYCwi1FB4X0dS+myggy6ka2Jg/dnG4M+yCaXusE2wE0lJ1E0kwZLDgsF1rQqKLse70aB&#10;vKx579vLpFxuV7qV15vZDH6V6n93yx8Qnjr/Cb/bO61gOoPXl/AD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NQjwgAAANsAAAAPAAAAAAAAAAAAAAAAAJgCAABkcnMvZG93&#10;bnJldi54bWxQSwUGAAAAAAQABAD1AAAAhwMAAAAA&#10;" path="m5943600,595884l,595884,,,5943600,r,595884xe" fillcolor="#036" stroked="f">
                    <v:path arrowok="t" o:extrusionok="f"/>
                  </v:shape>
                  <v:shape id="Forma livre 37" o:spid="_x0000_s1032" style="position:absolute;top:45;width:59436;height:5944;visibility:visible;mso-wrap-style:square;v-text-anchor:middle" coordsize="5943600,5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8rvcQA&#10;AADbAAAADwAAAGRycy9kb3ducmV2LnhtbESP3WoCMRSE74W+QziF3rnZ/lBlNYq0VHqhoKsPcNgc&#10;N2s3J9sk1fXtTUHwcpiZb5jpvLetOJEPjWMFz1kOgrhyuuFawX73NRyDCBFZY+uYFFwowHz2MJhi&#10;od2Zt3QqYy0ShEOBCkyMXSFlqAxZDJnriJN3cN5iTNLXUns8J7ht5Uuev0uLDacFgx19GKp+yj+r&#10;YFMv10fjzOd6cQy/b0sufVhdlHp67BcTEJH6eA/f2t9awesI/r+k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fK73EAAAA2wAAAA8AAAAAAAAAAAAAAAAAmAIAAGRycy9k&#10;b3ducmV2LnhtbFBLBQYAAAAABAAEAPUAAACJAwAAAAA=&#10;" path="m,l5943600,em,594359r5943600,e" filled="f" strokecolor="#d3d3d3">
                    <v:stroke startarrowwidth="narrow" startarrowlength="short" endarrowwidth="narrow" endarrowlength="short"/>
                    <v:path arrowok="t" o:extrusionok="f"/>
                  </v:shape>
                  <v:rect id="Retângulo 38" o:spid="_x0000_s1033" style="position:absolute;left:685;top:836;width:11970;height:1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2B73AA" w:rsidRDefault="002B73AA" w:rsidP="009D7064">
                          <w:pPr>
                            <w:spacing w:line="189" w:lineRule="auto"/>
                            <w:textDirection w:val="btLr"/>
                          </w:pPr>
                          <w:r>
                            <w:rPr>
                              <w:rFonts w:ascii="Calibri" w:eastAsia="Calibri" w:hAnsi="Calibri" w:cs="Calibri"/>
                              <w:b/>
                              <w:color w:val="FFFFFF"/>
                              <w:sz w:val="19"/>
                            </w:rPr>
                            <w:t>Autor / Ano e Periódico</w:t>
                          </w:r>
                        </w:p>
                      </w:txbxContent>
                    </v:textbox>
                  </v:rect>
                  <v:rect id="Retângulo 39" o:spid="_x0000_s1034" style="position:absolute;left:15530;top:836;width:25596;height:1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2B73AA" w:rsidRDefault="002B73AA" w:rsidP="009D7064">
                          <w:pPr>
                            <w:spacing w:line="189" w:lineRule="auto"/>
                            <w:textDirection w:val="btLr"/>
                          </w:pPr>
                          <w:r>
                            <w:rPr>
                              <w:rFonts w:ascii="Calibri" w:eastAsia="Calibri" w:hAnsi="Calibri" w:cs="Calibri"/>
                              <w:b/>
                              <w:color w:val="FFFFFF"/>
                              <w:sz w:val="19"/>
                            </w:rPr>
                            <w:t>Delineamento e Amostra</w:t>
                          </w:r>
                          <w:r>
                            <w:rPr>
                              <w:rFonts w:ascii="Calibri" w:eastAsia="Calibri" w:hAnsi="Calibri" w:cs="Calibri"/>
                              <w:b/>
                              <w:color w:val="FFFFFF"/>
                              <w:sz w:val="19"/>
                            </w:rPr>
                            <w:tab/>
                            <w:t>Principais Resultados</w:t>
                          </w:r>
                        </w:p>
                      </w:txbxContent>
                    </v:textbox>
                  </v:rect>
                  <v:rect id="Retângulo 40" o:spid="_x0000_s1035" style="position:absolute;left:45237;top:836;width:12377;height:4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2B73AA" w:rsidRDefault="002B73AA" w:rsidP="009D7064">
                          <w:pPr>
                            <w:spacing w:line="192" w:lineRule="auto"/>
                            <w:textDirection w:val="btLr"/>
                          </w:pPr>
                          <w:r>
                            <w:rPr>
                              <w:rFonts w:ascii="Calibri" w:eastAsia="Calibri" w:hAnsi="Calibri" w:cs="Calibri"/>
                              <w:b/>
                              <w:color w:val="FFFFFF"/>
                              <w:sz w:val="19"/>
                            </w:rPr>
                            <w:t>Contribuições para a</w:t>
                          </w:r>
                        </w:p>
                        <w:p w:rsidR="002B73AA" w:rsidRDefault="002B73AA" w:rsidP="009D7064">
                          <w:pPr>
                            <w:spacing w:line="266" w:lineRule="auto"/>
                            <w:ind w:left="3" w:firstLine="3"/>
                            <w:textDirection w:val="btLr"/>
                          </w:pPr>
                          <w:r>
                            <w:rPr>
                              <w:rFonts w:ascii="Calibri" w:eastAsia="Calibri" w:hAnsi="Calibri" w:cs="Calibri"/>
                              <w:b/>
                              <w:color w:val="FFFFFF"/>
                              <w:sz w:val="19"/>
                            </w:rPr>
                            <w:t>Capacitação e o Cuidado Seguro</w:t>
                          </w:r>
                        </w:p>
                      </w:txbxContent>
                    </v:textbox>
                  </v:rect>
                </v:group>
                <w10:anchorlock/>
              </v:group>
            </w:pict>
          </mc:Fallback>
        </mc:AlternateConten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59"/>
        <w:gridCol w:w="2171"/>
        <w:gridCol w:w="2160"/>
      </w:tblGrid>
      <w:tr w:rsidR="00D80293" w:rsidTr="00D80293">
        <w:tc>
          <w:tcPr>
            <w:tcW w:w="2159" w:type="dxa"/>
          </w:tcPr>
          <w:p w:rsidR="00D80293" w:rsidRDefault="00D80293" w:rsidP="00D80293">
            <w:pPr>
              <w:spacing w:before="43"/>
              <w:ind w:left="108"/>
              <w:rPr>
                <w:sz w:val="18"/>
                <w:szCs w:val="18"/>
              </w:rPr>
            </w:pPr>
            <w:r>
              <w:rPr>
                <w:color w:val="333333"/>
                <w:sz w:val="18"/>
                <w:szCs w:val="18"/>
              </w:rPr>
              <w:t xml:space="preserve">Dias </w:t>
            </w:r>
            <w:proofErr w:type="gramStart"/>
            <w:r>
              <w:rPr>
                <w:color w:val="333333"/>
                <w:sz w:val="18"/>
                <w:szCs w:val="18"/>
              </w:rPr>
              <w:t>et</w:t>
            </w:r>
            <w:proofErr w:type="gramEnd"/>
            <w:r>
              <w:rPr>
                <w:color w:val="333333"/>
                <w:sz w:val="18"/>
                <w:szCs w:val="18"/>
              </w:rPr>
              <w:t xml:space="preserve"> al., 2023</w:t>
            </w:r>
            <w:r>
              <w:rPr>
                <w:rFonts w:ascii="Times New Roman" w:hAnsi="Times New Roman" w:cs="Times New Roman"/>
                <w:color w:val="333333"/>
                <w:sz w:val="18"/>
                <w:szCs w:val="18"/>
              </w:rPr>
              <w:t>⁽⁷⁾</w:t>
            </w:r>
          </w:p>
          <w:p w:rsidR="00D80293" w:rsidRDefault="00D80293" w:rsidP="00D80293">
            <w:pPr>
              <w:spacing w:before="23" w:line="264" w:lineRule="auto"/>
              <w:ind w:left="108"/>
              <w:rPr>
                <w:sz w:val="18"/>
                <w:szCs w:val="18"/>
              </w:rPr>
            </w:pPr>
            <w:r>
              <w:rPr>
                <w:color w:val="333333"/>
                <w:sz w:val="18"/>
                <w:szCs w:val="18"/>
              </w:rPr>
              <w:t xml:space="preserve">J </w:t>
            </w:r>
            <w:proofErr w:type="spellStart"/>
            <w:r>
              <w:rPr>
                <w:color w:val="333333"/>
                <w:sz w:val="18"/>
                <w:szCs w:val="18"/>
              </w:rPr>
              <w:t>Thorac</w:t>
            </w:r>
            <w:proofErr w:type="spellEnd"/>
            <w:r>
              <w:rPr>
                <w:color w:val="333333"/>
                <w:sz w:val="18"/>
                <w:szCs w:val="18"/>
              </w:rPr>
              <w:t xml:space="preserve"> </w:t>
            </w:r>
            <w:proofErr w:type="spellStart"/>
            <w:r>
              <w:rPr>
                <w:color w:val="333333"/>
                <w:sz w:val="18"/>
                <w:szCs w:val="18"/>
              </w:rPr>
              <w:t>Cardiovasc</w:t>
            </w:r>
            <w:proofErr w:type="spellEnd"/>
            <w:r>
              <w:rPr>
                <w:color w:val="333333"/>
                <w:sz w:val="18"/>
                <w:szCs w:val="18"/>
              </w:rPr>
              <w:t xml:space="preserve"> </w:t>
            </w:r>
            <w:proofErr w:type="spellStart"/>
            <w:r>
              <w:rPr>
                <w:color w:val="333333"/>
                <w:sz w:val="18"/>
                <w:szCs w:val="18"/>
              </w:rPr>
              <w:t>Surg</w:t>
            </w:r>
            <w:proofErr w:type="spellEnd"/>
            <w:r>
              <w:rPr>
                <w:color w:val="333333"/>
                <w:sz w:val="18"/>
                <w:szCs w:val="18"/>
              </w:rPr>
              <w:t xml:space="preserve"> (EUA)</w:t>
            </w:r>
          </w:p>
          <w:p w:rsidR="00D80293" w:rsidRDefault="00D80293" w:rsidP="008442E8">
            <w:pPr>
              <w:jc w:val="both"/>
              <w:rPr>
                <w:rFonts w:ascii="Verdana" w:eastAsia="Arial" w:hAnsi="Verdana" w:cs="Arial"/>
                <w:sz w:val="24"/>
                <w:szCs w:val="24"/>
              </w:rPr>
            </w:pPr>
          </w:p>
        </w:tc>
        <w:tc>
          <w:tcPr>
            <w:tcW w:w="2159" w:type="dxa"/>
          </w:tcPr>
          <w:p w:rsidR="00D80293" w:rsidRDefault="00D80293" w:rsidP="00D80293">
            <w:pPr>
              <w:spacing w:before="43" w:line="264" w:lineRule="auto"/>
              <w:ind w:left="108"/>
              <w:rPr>
                <w:sz w:val="18"/>
                <w:szCs w:val="18"/>
              </w:rPr>
            </w:pPr>
            <w:r>
              <w:rPr>
                <w:color w:val="333333"/>
                <w:sz w:val="18"/>
                <w:szCs w:val="18"/>
              </w:rPr>
              <w:t>Estudo metodológico e de validação do instrumento PINTS com painel de especialistas e 60</w:t>
            </w:r>
          </w:p>
          <w:p w:rsidR="00D80293" w:rsidRDefault="00D80293" w:rsidP="00D80293">
            <w:pPr>
              <w:jc w:val="both"/>
              <w:rPr>
                <w:rFonts w:ascii="Verdana" w:eastAsia="Arial" w:hAnsi="Verdana" w:cs="Arial"/>
                <w:sz w:val="24"/>
                <w:szCs w:val="24"/>
              </w:rPr>
            </w:pPr>
            <w:proofErr w:type="spellStart"/>
            <w:proofErr w:type="gramStart"/>
            <w:r>
              <w:rPr>
                <w:color w:val="333333"/>
                <w:sz w:val="18"/>
                <w:szCs w:val="18"/>
              </w:rPr>
              <w:t>perfusionistas</w:t>
            </w:r>
            <w:proofErr w:type="spellEnd"/>
            <w:proofErr w:type="gramEnd"/>
            <w:r>
              <w:rPr>
                <w:color w:val="333333"/>
                <w:sz w:val="18"/>
                <w:szCs w:val="18"/>
              </w:rPr>
              <w:t xml:space="preserve"> avaliando 4 vídeos simulados</w:t>
            </w:r>
          </w:p>
        </w:tc>
        <w:tc>
          <w:tcPr>
            <w:tcW w:w="2171" w:type="dxa"/>
          </w:tcPr>
          <w:p w:rsidR="00D80293" w:rsidRDefault="00D80293" w:rsidP="008442E8">
            <w:pPr>
              <w:jc w:val="both"/>
              <w:rPr>
                <w:rFonts w:ascii="Verdana" w:eastAsia="Arial" w:hAnsi="Verdana" w:cs="Arial"/>
                <w:sz w:val="24"/>
                <w:szCs w:val="24"/>
              </w:rPr>
            </w:pPr>
            <w:r>
              <w:rPr>
                <w:color w:val="333333"/>
                <w:sz w:val="18"/>
                <w:szCs w:val="18"/>
              </w:rPr>
              <w:t xml:space="preserve">Estrutura </w:t>
            </w:r>
            <w:proofErr w:type="gramStart"/>
            <w:r>
              <w:rPr>
                <w:color w:val="333333"/>
                <w:sz w:val="18"/>
                <w:szCs w:val="18"/>
              </w:rPr>
              <w:t>4</w:t>
            </w:r>
            <w:proofErr w:type="gramEnd"/>
            <w:r>
              <w:rPr>
                <w:color w:val="333333"/>
                <w:sz w:val="18"/>
                <w:szCs w:val="18"/>
              </w:rPr>
              <w:t xml:space="preserve"> categorias comportamentais (tomada de decisão, consciência situacional, gestão de tarefas/liderança e trabalho em equipe/comunicação), com confiabilidade </w:t>
            </w:r>
            <w:proofErr w:type="spellStart"/>
            <w:r>
              <w:rPr>
                <w:color w:val="333333"/>
                <w:sz w:val="18"/>
                <w:szCs w:val="18"/>
              </w:rPr>
              <w:t>interavaliadores</w:t>
            </w:r>
            <w:proofErr w:type="spellEnd"/>
            <w:r>
              <w:rPr>
                <w:color w:val="333333"/>
                <w:sz w:val="18"/>
                <w:szCs w:val="18"/>
              </w:rPr>
              <w:t xml:space="preserve"> moderada.</w:t>
            </w:r>
          </w:p>
        </w:tc>
        <w:tc>
          <w:tcPr>
            <w:tcW w:w="2160" w:type="dxa"/>
          </w:tcPr>
          <w:p w:rsidR="00D80293" w:rsidRDefault="00D80293" w:rsidP="008442E8">
            <w:pPr>
              <w:jc w:val="both"/>
              <w:rPr>
                <w:rFonts w:ascii="Verdana" w:eastAsia="Arial" w:hAnsi="Verdana" w:cs="Arial"/>
                <w:sz w:val="24"/>
                <w:szCs w:val="24"/>
              </w:rPr>
            </w:pPr>
            <w:r>
              <w:rPr>
                <w:color w:val="333333"/>
                <w:sz w:val="18"/>
                <w:szCs w:val="18"/>
              </w:rPr>
              <w:t>Oferece referencial objetivo para ensinar e avaliar habilidades não técnicas e relacionais na sala cirúrgica, fortalecendo a cultura de segurança e a coesão da equipe multiprofissional.</w:t>
            </w:r>
          </w:p>
        </w:tc>
      </w:tr>
    </w:tbl>
    <w:p w:rsidR="009D7064" w:rsidRPr="00D80293" w:rsidRDefault="00D80293" w:rsidP="00D80293">
      <w:pPr>
        <w:spacing w:before="120"/>
        <w:jc w:val="both"/>
        <w:rPr>
          <w:rFonts w:ascii="Verdana" w:eastAsia="Arial" w:hAnsi="Verdana" w:cs="Arial"/>
          <w:color w:val="000000" w:themeColor="text1"/>
          <w:sz w:val="24"/>
          <w:szCs w:val="24"/>
        </w:rPr>
      </w:pPr>
      <w:r w:rsidRPr="00D80293">
        <w:rPr>
          <w:rFonts w:ascii="Verdana" w:hAnsi="Verdana"/>
          <w:color w:val="000000" w:themeColor="text1"/>
          <w:sz w:val="17"/>
          <w:szCs w:val="17"/>
        </w:rPr>
        <w:t xml:space="preserve">Fonte: Elaboração dos autores com base nos estudos incluídos na revisão (referências 1, 2 e 47). A Resolução </w:t>
      </w:r>
      <w:proofErr w:type="spellStart"/>
      <w:r w:rsidRPr="00D80293">
        <w:rPr>
          <w:rFonts w:ascii="Verdana" w:hAnsi="Verdana"/>
          <w:color w:val="000000" w:themeColor="text1"/>
          <w:sz w:val="17"/>
          <w:szCs w:val="17"/>
        </w:rPr>
        <w:t>Cofen</w:t>
      </w:r>
      <w:proofErr w:type="spellEnd"/>
      <w:r w:rsidRPr="00D80293">
        <w:rPr>
          <w:rFonts w:ascii="Verdana" w:hAnsi="Verdana"/>
          <w:color w:val="000000" w:themeColor="text1"/>
          <w:sz w:val="17"/>
          <w:szCs w:val="17"/>
        </w:rPr>
        <w:t xml:space="preserve"> nº 806/2026</w:t>
      </w:r>
      <w:r w:rsidRPr="00D80293">
        <w:rPr>
          <w:rFonts w:ascii="Cambria Math" w:hAnsi="Cambria Math" w:cs="Cambria Math"/>
          <w:color w:val="000000" w:themeColor="text1"/>
          <w:sz w:val="17"/>
          <w:szCs w:val="17"/>
        </w:rPr>
        <w:t>⁽</w:t>
      </w:r>
      <w:proofErr w:type="gramStart"/>
      <w:r w:rsidRPr="00D80293">
        <w:rPr>
          <w:rFonts w:ascii="Verdana" w:hAnsi="Verdana"/>
          <w:color w:val="000000" w:themeColor="text1"/>
          <w:sz w:val="17"/>
          <w:szCs w:val="17"/>
        </w:rPr>
        <w:t>³</w:t>
      </w:r>
      <w:proofErr w:type="gramEnd"/>
      <w:r w:rsidRPr="00D80293">
        <w:rPr>
          <w:rFonts w:ascii="Cambria Math" w:hAnsi="Cambria Math" w:cs="Cambria Math"/>
          <w:color w:val="000000" w:themeColor="text1"/>
          <w:sz w:val="17"/>
          <w:szCs w:val="17"/>
        </w:rPr>
        <w:t>⁾</w:t>
      </w:r>
      <w:r w:rsidRPr="00D80293">
        <w:rPr>
          <w:rFonts w:ascii="Verdana" w:hAnsi="Verdana"/>
          <w:color w:val="000000" w:themeColor="text1"/>
          <w:sz w:val="17"/>
          <w:szCs w:val="17"/>
        </w:rPr>
        <w:t xml:space="preserve"> foi empregada como referencial regulatório complementar</w:t>
      </w:r>
    </w:p>
    <w:p w:rsidR="009D7064" w:rsidRDefault="009D7064" w:rsidP="008442E8">
      <w:pPr>
        <w:ind w:firstLine="709"/>
        <w:jc w:val="both"/>
        <w:rPr>
          <w:rFonts w:ascii="Verdana" w:eastAsia="Arial" w:hAnsi="Verdana" w:cs="Arial"/>
          <w:sz w:val="24"/>
          <w:szCs w:val="24"/>
        </w:rPr>
      </w:pPr>
    </w:p>
    <w:p w:rsidR="008442E8" w:rsidRPr="00D80293" w:rsidRDefault="00D80293" w:rsidP="00D80293">
      <w:pPr>
        <w:spacing w:line="360" w:lineRule="auto"/>
        <w:jc w:val="both"/>
        <w:rPr>
          <w:rFonts w:ascii="Verdana" w:eastAsia="Arial" w:hAnsi="Verdana" w:cs="Arial"/>
          <w:b/>
          <w:sz w:val="24"/>
          <w:szCs w:val="24"/>
        </w:rPr>
      </w:pPr>
      <w:r w:rsidRPr="00D80293">
        <w:rPr>
          <w:rFonts w:ascii="Verdana" w:eastAsia="Arial" w:hAnsi="Verdana" w:cs="Arial"/>
          <w:b/>
          <w:sz w:val="24"/>
          <w:szCs w:val="24"/>
        </w:rPr>
        <w:t xml:space="preserve">Formação especializada, regulamentação e cuidado humanizado e </w:t>
      </w:r>
      <w:proofErr w:type="gramStart"/>
      <w:r w:rsidRPr="00D80293">
        <w:rPr>
          <w:rFonts w:ascii="Verdana" w:eastAsia="Arial" w:hAnsi="Verdana" w:cs="Arial"/>
          <w:b/>
          <w:sz w:val="24"/>
          <w:szCs w:val="24"/>
        </w:rPr>
        <w:t>seguro</w:t>
      </w:r>
      <w:proofErr w:type="gramEnd"/>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A condução da circulação extracorpórea exige que o conhecimento </w:t>
      </w:r>
      <w:proofErr w:type="spellStart"/>
      <w:r w:rsidRPr="002B73AA">
        <w:rPr>
          <w:rFonts w:ascii="Verdana" w:eastAsia="Arial" w:hAnsi="Verdana" w:cs="Arial"/>
        </w:rPr>
        <w:t>técnicocientífico</w:t>
      </w:r>
      <w:proofErr w:type="spellEnd"/>
      <w:r w:rsidRPr="002B73AA">
        <w:rPr>
          <w:rFonts w:ascii="Verdana" w:eastAsia="Arial" w:hAnsi="Verdana" w:cs="Arial"/>
        </w:rPr>
        <w:t xml:space="preserve"> caminhe lado a lado com a sensibilidade clínica própria da Enfermagem. No estudo qualitativo desenvolvido por Cardoso e colaboradores com 14 enfermeiros </w:t>
      </w:r>
      <w:proofErr w:type="spellStart"/>
      <w:r w:rsidRPr="002B73AA">
        <w:rPr>
          <w:rFonts w:ascii="Verdana" w:eastAsia="Arial" w:hAnsi="Verdana" w:cs="Arial"/>
        </w:rPr>
        <w:t>perfusionistas</w:t>
      </w:r>
      <w:proofErr w:type="spellEnd"/>
      <w:r w:rsidRPr="002B73AA">
        <w:rPr>
          <w:rFonts w:ascii="Verdana" w:eastAsia="Arial" w:hAnsi="Verdana" w:cs="Arial"/>
        </w:rPr>
        <w:t xml:space="preserve"> atuantes no Brasil, os depoimentos revelaram que a assistência segura começa muito antes do acionamento da máquina </w:t>
      </w:r>
      <w:proofErr w:type="spellStart"/>
      <w:r w:rsidRPr="002B73AA">
        <w:rPr>
          <w:rFonts w:ascii="Verdana" w:eastAsia="Arial" w:hAnsi="Verdana" w:cs="Arial"/>
        </w:rPr>
        <w:t>coraçãopulmão</w:t>
      </w:r>
      <w:proofErr w:type="spellEnd"/>
      <w:r w:rsidRPr="002B73AA">
        <w:rPr>
          <w:rFonts w:ascii="Verdana" w:eastAsia="Arial" w:hAnsi="Verdana" w:cs="Arial"/>
        </w:rPr>
        <w:t xml:space="preserve">: ela se alicerça na realização do histórico de enfermagem, no conhecimento prévio das </w:t>
      </w:r>
      <w:proofErr w:type="spellStart"/>
      <w:r w:rsidRPr="002B73AA">
        <w:rPr>
          <w:rFonts w:ascii="Verdana" w:eastAsia="Arial" w:hAnsi="Verdana" w:cs="Arial"/>
        </w:rPr>
        <w:t>comorbidades</w:t>
      </w:r>
      <w:proofErr w:type="spellEnd"/>
      <w:r w:rsidRPr="002B73AA">
        <w:rPr>
          <w:rFonts w:ascii="Verdana" w:eastAsia="Arial" w:hAnsi="Verdana" w:cs="Arial"/>
        </w:rPr>
        <w:t xml:space="preserve"> e particularidades fisiológicas do paciente e no planejamento minucioso de materiais, cânulas, oxigenadores e </w:t>
      </w:r>
      <w:proofErr w:type="gramStart"/>
      <w:r w:rsidRPr="002B73AA">
        <w:rPr>
          <w:rFonts w:ascii="Verdana" w:eastAsia="Arial" w:hAnsi="Verdana" w:cs="Arial"/>
        </w:rPr>
        <w:t>circuitos.</w:t>
      </w:r>
      <w:proofErr w:type="gramEnd"/>
      <w:r w:rsidRPr="002B73AA">
        <w:rPr>
          <w:rFonts w:ascii="Cambria Math" w:eastAsia="Arial" w:hAnsi="Cambria Math" w:cs="Cambria Math"/>
        </w:rPr>
        <w:t>⁽</w:t>
      </w:r>
      <w:r w:rsidRPr="002B73AA">
        <w:rPr>
          <w:rFonts w:ascii="Verdana" w:eastAsia="Arial" w:hAnsi="Verdana" w:cs="Arial"/>
        </w:rPr>
        <w:t>²</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Essa etapa prévia reflete a essência do cuidado humanizado no centro cirúrgico, pois reconhece que cada paciente submetido à cirurgia cardíaca possui uma história clínica, biológica e familiar única, exigindo que o cálculo de fluxos, a </w:t>
      </w:r>
      <w:proofErr w:type="spellStart"/>
      <w:r w:rsidRPr="002B73AA">
        <w:rPr>
          <w:rFonts w:ascii="Verdana" w:eastAsia="Arial" w:hAnsi="Verdana" w:cs="Arial"/>
        </w:rPr>
        <w:t>hemodiluição</w:t>
      </w:r>
      <w:proofErr w:type="spellEnd"/>
      <w:r w:rsidRPr="002B73AA">
        <w:rPr>
          <w:rFonts w:ascii="Verdana" w:eastAsia="Arial" w:hAnsi="Verdana" w:cs="Arial"/>
        </w:rPr>
        <w:t xml:space="preserve"> e a escolha de dispositivos sejam individualizados para proteger sua </w:t>
      </w:r>
      <w:proofErr w:type="gramStart"/>
      <w:r w:rsidRPr="002B73AA">
        <w:rPr>
          <w:rFonts w:ascii="Verdana" w:eastAsia="Arial" w:hAnsi="Verdana" w:cs="Arial"/>
        </w:rPr>
        <w:t>integridade.</w:t>
      </w:r>
      <w:proofErr w:type="gramEnd"/>
      <w:r w:rsidRPr="002B73AA">
        <w:rPr>
          <w:rFonts w:ascii="Cambria Math" w:eastAsia="Arial" w:hAnsi="Cambria Math" w:cs="Cambria Math"/>
        </w:rPr>
        <w:t>⁽</w:t>
      </w:r>
      <w:r w:rsidRPr="002B73AA">
        <w:rPr>
          <w:rFonts w:ascii="Verdana" w:eastAsia="Arial" w:hAnsi="Verdana" w:cs="Arial"/>
        </w:rPr>
        <w:t>²</w:t>
      </w:r>
      <w:r w:rsidRPr="002B73AA">
        <w:rPr>
          <w:rFonts w:ascii="Cambria Math" w:eastAsia="Arial" w:hAnsi="Cambria Math" w:cs="Cambria Math"/>
        </w:rPr>
        <w:t>⁾⁽</w:t>
      </w:r>
      <w:r w:rsidRPr="002B73AA">
        <w:rPr>
          <w:rFonts w:ascii="Verdana" w:eastAsia="Arial" w:hAnsi="Verdana" w:cs="Verdana"/>
        </w:rPr>
        <w:t>³</w:t>
      </w:r>
      <w:r w:rsidRPr="002B73AA">
        <w:rPr>
          <w:rFonts w:ascii="Cambria Math" w:eastAsia="Arial" w:hAnsi="Cambria Math" w:cs="Cambria Math"/>
        </w:rPr>
        <w:t>⁾</w:t>
      </w:r>
      <w:r w:rsidRPr="002B73AA">
        <w:rPr>
          <w:rFonts w:ascii="Verdana" w:eastAsia="Arial" w:hAnsi="Verdana" w:cs="Arial"/>
        </w:rPr>
        <w:t xml:space="preserve"> Conforme destacam os autores, embora os relatos dos profissionais sustentem de modo unânime a necessidade de especialização formal e atualização contínua — inclusive para aqueles que já acumulam anos de experiência —, tais achados decorrem da percepção qualitativa dos participantes, não configurando uma comparação direta entre diferentes currículos formativos.</w:t>
      </w:r>
      <w:r w:rsidRPr="002B73AA">
        <w:rPr>
          <w:rFonts w:ascii="Cambria Math" w:eastAsia="Arial" w:hAnsi="Cambria Math" w:cs="Cambria Math"/>
        </w:rPr>
        <w:t>⁽</w:t>
      </w:r>
      <w:r w:rsidRPr="002B73AA">
        <w:rPr>
          <w:rFonts w:ascii="Verdana" w:eastAsia="Arial" w:hAnsi="Verdana" w:cs="Arial"/>
        </w:rPr>
        <w:t>²</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A compreensão aprofundada da fisiopatologia da CEC é outro requisito indispensável para que a capacitação se converta em vigilância protetora. Ao analisarem 14 estudos publicados entre 2018 e 2024, Claudino e Lima demonstraram que o suporte extracorpóreo, </w:t>
      </w:r>
      <w:r w:rsidRPr="002B73AA">
        <w:rPr>
          <w:rFonts w:ascii="Verdana" w:eastAsia="Arial" w:hAnsi="Verdana" w:cs="Arial"/>
        </w:rPr>
        <w:lastRenderedPageBreak/>
        <w:t xml:space="preserve">apesar de vital para a viabilidade cirúrgica, pode desencadear distúrbios pulmonares, neurológicos, cardiovasculares, renais, hidroeletrolíticos, hematológicos e </w:t>
      </w:r>
      <w:proofErr w:type="gramStart"/>
      <w:r w:rsidRPr="002B73AA">
        <w:rPr>
          <w:rFonts w:ascii="Verdana" w:eastAsia="Arial" w:hAnsi="Verdana" w:cs="Arial"/>
        </w:rPr>
        <w:t>digestivos.</w:t>
      </w:r>
      <w:proofErr w:type="gramEnd"/>
      <w:r w:rsidRPr="002B73AA">
        <w:rPr>
          <w:rFonts w:ascii="Cambria Math" w:eastAsia="Arial" w:hAnsi="Cambria Math" w:cs="Cambria Math"/>
        </w:rPr>
        <w:t>⁽</w:t>
      </w:r>
      <w:r w:rsidRPr="002B73AA">
        <w:rPr>
          <w:rFonts w:ascii="Verdana" w:eastAsia="Arial" w:hAnsi="Verdana" w:cs="Arial"/>
        </w:rPr>
        <w:t>¹</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Sob a ótica da enfermagem, conhecer essas potenciais repercussões orienta tanto a conduta </w:t>
      </w:r>
      <w:proofErr w:type="spellStart"/>
      <w:r w:rsidRPr="002B73AA">
        <w:rPr>
          <w:rFonts w:ascii="Verdana" w:eastAsia="Arial" w:hAnsi="Verdana" w:cs="Arial"/>
        </w:rPr>
        <w:t>intraoperatória</w:t>
      </w:r>
      <w:proofErr w:type="spellEnd"/>
      <w:r w:rsidRPr="002B73AA">
        <w:rPr>
          <w:rFonts w:ascii="Verdana" w:eastAsia="Arial" w:hAnsi="Verdana" w:cs="Arial"/>
        </w:rPr>
        <w:t xml:space="preserve"> do </w:t>
      </w:r>
      <w:proofErr w:type="spellStart"/>
      <w:r w:rsidRPr="002B73AA">
        <w:rPr>
          <w:rFonts w:ascii="Verdana" w:eastAsia="Arial" w:hAnsi="Verdana" w:cs="Arial"/>
        </w:rPr>
        <w:t>perfusionista</w:t>
      </w:r>
      <w:proofErr w:type="spellEnd"/>
      <w:r w:rsidRPr="002B73AA">
        <w:rPr>
          <w:rFonts w:ascii="Verdana" w:eastAsia="Arial" w:hAnsi="Verdana" w:cs="Arial"/>
        </w:rPr>
        <w:t xml:space="preserve"> quanto a continuidade do cuidado na unidade de terapia intensiva </w:t>
      </w:r>
      <w:proofErr w:type="spellStart"/>
      <w:r w:rsidRPr="002B73AA">
        <w:rPr>
          <w:rFonts w:ascii="Verdana" w:eastAsia="Arial" w:hAnsi="Verdana" w:cs="Arial"/>
        </w:rPr>
        <w:t>pósoperatória</w:t>
      </w:r>
      <w:proofErr w:type="spellEnd"/>
      <w:r w:rsidRPr="002B73AA">
        <w:rPr>
          <w:rFonts w:ascii="Verdana" w:eastAsia="Arial" w:hAnsi="Verdana" w:cs="Arial"/>
        </w:rPr>
        <w:t xml:space="preserve">. Mais do que vigiar parâmetros biofísicos, os autores ressaltam que cabe ao enfermeiro e à sua equipe manter uma presença ativa e acolhedora à beira do leito, identificando precocemente sinais de desconforto hemodinâmico, alterações cognitivas ou emocionais e sentimentos de angústia ou desesperança frente à </w:t>
      </w:r>
      <w:proofErr w:type="gramStart"/>
      <w:r w:rsidRPr="002B73AA">
        <w:rPr>
          <w:rFonts w:ascii="Verdana" w:eastAsia="Arial" w:hAnsi="Verdana" w:cs="Arial"/>
        </w:rPr>
        <w:t>reabilitação.</w:t>
      </w:r>
      <w:proofErr w:type="gramEnd"/>
      <w:r w:rsidRPr="002B73AA">
        <w:rPr>
          <w:rFonts w:ascii="Cambria Math" w:eastAsia="Arial" w:hAnsi="Cambria Math" w:cs="Cambria Math"/>
        </w:rPr>
        <w:t>⁽</w:t>
      </w:r>
      <w:r w:rsidRPr="002B73AA">
        <w:rPr>
          <w:rFonts w:ascii="Verdana" w:eastAsia="Arial" w:hAnsi="Verdana" w:cs="Arial"/>
        </w:rPr>
        <w:t>¹</w:t>
      </w:r>
      <w:r w:rsidRPr="002B73AA">
        <w:rPr>
          <w:rFonts w:ascii="Cambria Math" w:eastAsia="Arial" w:hAnsi="Cambria Math" w:cs="Cambria Math"/>
        </w:rPr>
        <w:t>⁾</w:t>
      </w:r>
      <w:r w:rsidRPr="002B73AA">
        <w:rPr>
          <w:rFonts w:ascii="Verdana" w:eastAsia="Arial" w:hAnsi="Verdana" w:cs="Arial"/>
        </w:rPr>
        <w:t xml:space="preserve"> Dessa forma, a revisão de Claudino e Lima fornece subsídios valiosos para delinear os conteúdos programáticos de cursos de capacitação em perfusão, ainda que o mapeamento teórico das complicações, por si só, não comprove que um modelo isolado de treinamento reduza taxas de eventos adversos sem a devida articulação com a estrutura hospitalar.</w:t>
      </w:r>
      <w:r w:rsidRPr="002B73AA">
        <w:rPr>
          <w:rFonts w:ascii="Cambria Math" w:eastAsia="Arial" w:hAnsi="Cambria Math" w:cs="Cambria Math"/>
        </w:rPr>
        <w:t>⁽</w:t>
      </w:r>
      <w:r w:rsidRPr="002B73AA">
        <w:rPr>
          <w:rFonts w:ascii="Verdana" w:eastAsia="Arial" w:hAnsi="Verdana" w:cs="Arial"/>
        </w:rPr>
        <w:t>¹</w:t>
      </w:r>
      <w:r w:rsidRPr="002B73AA">
        <w:rPr>
          <w:rFonts w:ascii="Cambria Math" w:eastAsia="Arial" w:hAnsi="Cambria Math" w:cs="Cambria Math"/>
        </w:rPr>
        <w:t>⁾</w:t>
      </w:r>
      <w:r w:rsidRPr="002B73AA">
        <w:rPr>
          <w:rFonts w:ascii="Verdana" w:eastAsia="Arial" w:hAnsi="Verdana" w:cs="Arial"/>
        </w:rPr>
        <w:t xml:space="preserve"> </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Esse compromisso com a qualificação rigorosa e com a integralidade assistencial encontra respaldo jurídico e ético na Resolução </w:t>
      </w:r>
      <w:proofErr w:type="spellStart"/>
      <w:r w:rsidRPr="002B73AA">
        <w:rPr>
          <w:rFonts w:ascii="Verdana" w:eastAsia="Arial" w:hAnsi="Verdana" w:cs="Arial"/>
        </w:rPr>
        <w:t>Cofen</w:t>
      </w:r>
      <w:proofErr w:type="spellEnd"/>
      <w:r w:rsidRPr="002B73AA">
        <w:rPr>
          <w:rFonts w:ascii="Verdana" w:eastAsia="Arial" w:hAnsi="Verdana" w:cs="Arial"/>
        </w:rPr>
        <w:t xml:space="preserve"> nº </w:t>
      </w:r>
      <w:proofErr w:type="gramStart"/>
      <w:r w:rsidRPr="002B73AA">
        <w:rPr>
          <w:rFonts w:ascii="Verdana" w:eastAsia="Arial" w:hAnsi="Verdana" w:cs="Arial"/>
        </w:rPr>
        <w:t>806/2026.</w:t>
      </w:r>
      <w:proofErr w:type="gramEnd"/>
      <w:r w:rsidRPr="002B73AA">
        <w:rPr>
          <w:rFonts w:ascii="Cambria Math" w:eastAsia="Arial" w:hAnsi="Cambria Math" w:cs="Cambria Math"/>
        </w:rPr>
        <w:t>⁽</w:t>
      </w:r>
      <w:r w:rsidRPr="002B73AA">
        <w:rPr>
          <w:rFonts w:ascii="Verdana" w:eastAsia="Arial" w:hAnsi="Verdana" w:cs="Arial"/>
        </w:rPr>
        <w:t>³</w:t>
      </w:r>
      <w:r w:rsidRPr="002B73AA">
        <w:rPr>
          <w:rFonts w:ascii="Cambria Math" w:eastAsia="Arial" w:hAnsi="Cambria Math" w:cs="Cambria Math"/>
        </w:rPr>
        <w:t>⁾</w:t>
      </w:r>
      <w:r w:rsidRPr="002B73AA">
        <w:rPr>
          <w:rFonts w:ascii="Verdana" w:eastAsia="Arial" w:hAnsi="Verdana" w:cs="Arial"/>
        </w:rPr>
        <w:t xml:space="preserve"> Ao atualizar as diretrizes da especialidade no país, a norma vincula o exercício da perfusão pelo enfermeiro à conclusão de </w:t>
      </w:r>
      <w:proofErr w:type="spellStart"/>
      <w:r w:rsidRPr="002B73AA">
        <w:rPr>
          <w:rFonts w:ascii="Verdana" w:eastAsia="Arial" w:hAnsi="Verdana" w:cs="Arial"/>
        </w:rPr>
        <w:t>pósgraduação</w:t>
      </w:r>
      <w:proofErr w:type="spellEnd"/>
      <w:r w:rsidRPr="002B73AA">
        <w:rPr>
          <w:rFonts w:ascii="Verdana" w:eastAsia="Arial" w:hAnsi="Verdana" w:cs="Arial"/>
        </w:rPr>
        <w:t xml:space="preserve"> lato sensu reconhecida pelo MEC ou residência multidisciplinar com registro mínimo de 100 perfusões práticas, ou à obtenção de título de especialista, mediante inscrição obrigatória no </w:t>
      </w:r>
      <w:proofErr w:type="spellStart"/>
      <w:r w:rsidRPr="002B73AA">
        <w:rPr>
          <w:rFonts w:ascii="Verdana" w:eastAsia="Arial" w:hAnsi="Verdana" w:cs="Arial"/>
        </w:rPr>
        <w:t>Coren</w:t>
      </w:r>
      <w:proofErr w:type="spellEnd"/>
      <w:r w:rsidRPr="002B73AA">
        <w:rPr>
          <w:rFonts w:ascii="Verdana" w:eastAsia="Arial" w:hAnsi="Verdana" w:cs="Arial"/>
        </w:rPr>
        <w:t xml:space="preserve"> de sua jurisdição.</w:t>
      </w:r>
      <w:r w:rsidRPr="002B73AA">
        <w:rPr>
          <w:rFonts w:ascii="Cambria Math" w:eastAsia="Arial" w:hAnsi="Cambria Math" w:cs="Cambria Math"/>
        </w:rPr>
        <w:t>⁽</w:t>
      </w:r>
      <w:r w:rsidRPr="002B73AA">
        <w:rPr>
          <w:rFonts w:ascii="Verdana" w:eastAsia="Arial" w:hAnsi="Verdana" w:cs="Arial"/>
        </w:rPr>
        <w:t>³</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O documento normativo explicita competências de alta complexidade — incluindo o controle de exames de </w:t>
      </w:r>
      <w:proofErr w:type="spellStart"/>
      <w:r w:rsidRPr="002B73AA">
        <w:rPr>
          <w:rFonts w:ascii="Verdana" w:eastAsia="Arial" w:hAnsi="Verdana" w:cs="Arial"/>
        </w:rPr>
        <w:t>anticoagulação</w:t>
      </w:r>
      <w:proofErr w:type="spellEnd"/>
      <w:r w:rsidRPr="002B73AA">
        <w:rPr>
          <w:rFonts w:ascii="Verdana" w:eastAsia="Arial" w:hAnsi="Verdana" w:cs="Arial"/>
        </w:rPr>
        <w:t xml:space="preserve"> como o Tempo de Coagulação Ativada (TCA) e testes </w:t>
      </w:r>
      <w:proofErr w:type="spellStart"/>
      <w:r w:rsidRPr="002B73AA">
        <w:rPr>
          <w:rFonts w:ascii="Verdana" w:eastAsia="Arial" w:hAnsi="Verdana" w:cs="Arial"/>
        </w:rPr>
        <w:t>viscoelásticos</w:t>
      </w:r>
      <w:proofErr w:type="spellEnd"/>
      <w:r w:rsidRPr="002B73AA">
        <w:rPr>
          <w:rFonts w:ascii="Verdana" w:eastAsia="Arial" w:hAnsi="Verdana" w:cs="Arial"/>
        </w:rPr>
        <w:t xml:space="preserve">, a administração de </w:t>
      </w:r>
      <w:proofErr w:type="spellStart"/>
      <w:r w:rsidRPr="002B73AA">
        <w:rPr>
          <w:rFonts w:ascii="Verdana" w:eastAsia="Arial" w:hAnsi="Verdana" w:cs="Arial"/>
        </w:rPr>
        <w:t>cardioplegia</w:t>
      </w:r>
      <w:proofErr w:type="spellEnd"/>
      <w:r w:rsidRPr="002B73AA">
        <w:rPr>
          <w:rFonts w:ascii="Verdana" w:eastAsia="Arial" w:hAnsi="Verdana" w:cs="Arial"/>
        </w:rPr>
        <w:t xml:space="preserve">, o manejo de ECMO, a </w:t>
      </w:r>
      <w:proofErr w:type="spellStart"/>
      <w:r w:rsidRPr="002B73AA">
        <w:rPr>
          <w:rFonts w:ascii="Verdana" w:eastAsia="Arial" w:hAnsi="Verdana" w:cs="Arial"/>
        </w:rPr>
        <w:t>hemoconcentração</w:t>
      </w:r>
      <w:proofErr w:type="spellEnd"/>
      <w:r w:rsidRPr="002B73AA">
        <w:rPr>
          <w:rFonts w:ascii="Verdana" w:eastAsia="Arial" w:hAnsi="Verdana" w:cs="Arial"/>
        </w:rPr>
        <w:t xml:space="preserve">, a </w:t>
      </w:r>
      <w:proofErr w:type="spellStart"/>
      <w:r w:rsidRPr="002B73AA">
        <w:rPr>
          <w:rFonts w:ascii="Verdana" w:eastAsia="Arial" w:hAnsi="Verdana" w:cs="Arial"/>
        </w:rPr>
        <w:t>ultrafiltração</w:t>
      </w:r>
      <w:proofErr w:type="spellEnd"/>
      <w:r w:rsidRPr="002B73AA">
        <w:rPr>
          <w:rFonts w:ascii="Verdana" w:eastAsia="Arial" w:hAnsi="Verdana" w:cs="Arial"/>
        </w:rPr>
        <w:t xml:space="preserve"> modificada e a autotransfusão </w:t>
      </w:r>
      <w:proofErr w:type="spellStart"/>
      <w:r w:rsidRPr="002B73AA">
        <w:rPr>
          <w:rFonts w:ascii="Verdana" w:eastAsia="Arial" w:hAnsi="Verdana" w:cs="Arial"/>
        </w:rPr>
        <w:t>intraoperatória</w:t>
      </w:r>
      <w:proofErr w:type="spellEnd"/>
      <w:r w:rsidRPr="002B73AA">
        <w:rPr>
          <w:rFonts w:ascii="Verdana" w:eastAsia="Arial" w:hAnsi="Verdana" w:cs="Arial"/>
        </w:rPr>
        <w:t xml:space="preserve"> para preservação sanguínea autóloga —, ao mesmo tempo em que reafirma a obrigatoriedade do Processo de Enfermagem, da rastreabilidade dos registros clínicos e da dedicação exclusiva ao paciente durante todo o ato </w:t>
      </w:r>
      <w:proofErr w:type="gramStart"/>
      <w:r w:rsidRPr="002B73AA">
        <w:rPr>
          <w:rFonts w:ascii="Verdana" w:eastAsia="Arial" w:hAnsi="Verdana" w:cs="Arial"/>
        </w:rPr>
        <w:t>cirúrgico.</w:t>
      </w:r>
      <w:proofErr w:type="gramEnd"/>
      <w:r w:rsidRPr="002B73AA">
        <w:rPr>
          <w:rFonts w:ascii="Cambria Math" w:eastAsia="Arial" w:hAnsi="Cambria Math" w:cs="Cambria Math"/>
        </w:rPr>
        <w:t>⁽</w:t>
      </w:r>
      <w:r w:rsidRPr="002B73AA">
        <w:rPr>
          <w:rFonts w:ascii="Verdana" w:eastAsia="Arial" w:hAnsi="Verdana" w:cs="Arial"/>
        </w:rPr>
        <w:t>³</w:t>
      </w:r>
      <w:r w:rsidRPr="002B73AA">
        <w:rPr>
          <w:rFonts w:ascii="Cambria Math" w:eastAsia="Arial" w:hAnsi="Cambria Math" w:cs="Cambria Math"/>
        </w:rPr>
        <w:t>⁾</w:t>
      </w:r>
      <w:r w:rsidRPr="002B73AA">
        <w:rPr>
          <w:rFonts w:ascii="Verdana" w:eastAsia="Arial" w:hAnsi="Verdana" w:cs="Arial"/>
        </w:rPr>
        <w:t xml:space="preserve"> Ademais, a própria resolução estabelece como responsabilidade do enfermeiro </w:t>
      </w:r>
      <w:proofErr w:type="spellStart"/>
      <w:r w:rsidRPr="002B73AA">
        <w:rPr>
          <w:rFonts w:ascii="Verdana" w:eastAsia="Arial" w:hAnsi="Verdana" w:cs="Arial"/>
        </w:rPr>
        <w:t>perfusionista</w:t>
      </w:r>
      <w:proofErr w:type="spellEnd"/>
      <w:r w:rsidRPr="002B73AA">
        <w:rPr>
          <w:rFonts w:ascii="Verdana" w:eastAsia="Arial" w:hAnsi="Verdana" w:cs="Arial"/>
        </w:rPr>
        <w:t xml:space="preserve"> participar de programas de treinamento simulado, educação continuada e implementação de </w:t>
      </w:r>
      <w:proofErr w:type="spellStart"/>
      <w:r w:rsidRPr="002B73AA">
        <w:rPr>
          <w:rFonts w:ascii="Verdana" w:eastAsia="Arial" w:hAnsi="Verdana" w:cs="Arial"/>
        </w:rPr>
        <w:t>checklists</w:t>
      </w:r>
      <w:proofErr w:type="spellEnd"/>
      <w:r w:rsidRPr="002B73AA">
        <w:rPr>
          <w:rFonts w:ascii="Verdana" w:eastAsia="Arial" w:hAnsi="Verdana" w:cs="Arial"/>
        </w:rPr>
        <w:t xml:space="preserve"> de segurança do paciente, conectando a exigência legal ao dever ético de proteger a vida humana.</w:t>
      </w:r>
      <w:r w:rsidRPr="002B73AA">
        <w:rPr>
          <w:rFonts w:ascii="Cambria Math" w:eastAsia="Arial" w:hAnsi="Cambria Math" w:cs="Cambria Math"/>
        </w:rPr>
        <w:t>⁽</w:t>
      </w:r>
      <w:r w:rsidRPr="002B73AA">
        <w:rPr>
          <w:rFonts w:ascii="Verdana" w:eastAsia="Arial" w:hAnsi="Verdana" w:cs="Arial"/>
        </w:rPr>
        <w:t>³</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Simulação clínica e realidade virtual como estratégias de aprendizagem</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Na formação em saúde, aprender a lidar com eventos críticos de baixa frequência e altíssimo risco — como a falha aguda de um </w:t>
      </w:r>
      <w:r w:rsidRPr="002B73AA">
        <w:rPr>
          <w:rFonts w:ascii="Verdana" w:eastAsia="Arial" w:hAnsi="Verdana" w:cs="Arial"/>
        </w:rPr>
        <w:lastRenderedPageBreak/>
        <w:t xml:space="preserve">oxigenador ou a ocorrência de embolia gasosa no circuito — impõe um dilema ético: o profissional precisa estar plenamente preparado antes de vivenciar a intercorrência em um paciente real. Nesse contexto, a simulação clínica emerge como um espaço pedagógico ético e humanizado, pois permite o erro, a repetição e o aprimoramento psicomotor sem expor vidas humanas a danos </w:t>
      </w:r>
      <w:proofErr w:type="gramStart"/>
      <w:r w:rsidRPr="002B73AA">
        <w:rPr>
          <w:rFonts w:ascii="Verdana" w:eastAsia="Arial" w:hAnsi="Verdana" w:cs="Arial"/>
        </w:rPr>
        <w:t>evitáveis.</w:t>
      </w:r>
      <w:proofErr w:type="gramEnd"/>
      <w:r w:rsidRPr="002B73AA">
        <w:rPr>
          <w:rFonts w:ascii="Cambria Math" w:eastAsia="Arial" w:hAnsi="Cambria Math" w:cs="Cambria Math"/>
        </w:rPr>
        <w:t>⁽</w:t>
      </w:r>
      <w:r w:rsidRPr="002B73AA">
        <w:rPr>
          <w:rFonts w:ascii="Verdana" w:eastAsia="Arial" w:hAnsi="Verdana" w:cs="Verdana"/>
        </w:rPr>
        <w:t>⁴</w:t>
      </w:r>
      <w:r w:rsidRPr="002B73AA">
        <w:rPr>
          <w:rFonts w:ascii="Cambria Math" w:eastAsia="Arial" w:hAnsi="Cambria Math" w:cs="Cambria Math"/>
        </w:rPr>
        <w:t>⁾⁽</w:t>
      </w:r>
      <w:r w:rsidRPr="002B73AA">
        <w:rPr>
          <w:rFonts w:ascii="Verdana" w:eastAsia="Arial" w:hAnsi="Verdana" w:cs="Verdana"/>
        </w:rPr>
        <w:t>⁵</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Essa contribuição foi investigada experimentalmente por Collins e </w:t>
      </w:r>
      <w:proofErr w:type="gramStart"/>
      <w:r w:rsidRPr="002B73AA">
        <w:rPr>
          <w:rFonts w:ascii="Verdana" w:eastAsia="Arial" w:hAnsi="Verdana" w:cs="Arial"/>
        </w:rPr>
        <w:t>colaboradores em um ensaio piloto randomizado com 17 estudantes de perfusão cardiovascular, que comparou o ensino didático tradicional isolado</w:t>
      </w:r>
      <w:proofErr w:type="gramEnd"/>
      <w:r w:rsidRPr="002B73AA">
        <w:rPr>
          <w:rFonts w:ascii="Verdana" w:eastAsia="Arial" w:hAnsi="Verdana" w:cs="Arial"/>
        </w:rPr>
        <w:t xml:space="preserve"> (grupo controle; n = 9) ao ensino didático associado à simulação de alta fidelidade (grupo experimental; n = 8) durante a execução emergencial da troca de oxigenador.</w:t>
      </w:r>
      <w:r w:rsidRPr="002B73AA">
        <w:rPr>
          <w:rFonts w:ascii="Cambria Math" w:eastAsia="Arial" w:hAnsi="Cambria Math" w:cs="Cambria Math"/>
        </w:rPr>
        <w:t>⁽</w:t>
      </w:r>
      <w:r w:rsidRPr="002B73AA">
        <w:rPr>
          <w:rFonts w:ascii="Verdana" w:eastAsia="Arial" w:hAnsi="Verdana" w:cs="Verdana"/>
        </w:rPr>
        <w:t>⁴</w:t>
      </w:r>
      <w:r w:rsidRPr="002B73AA">
        <w:rPr>
          <w:rFonts w:ascii="Cambria Math" w:eastAsia="Arial" w:hAnsi="Cambria Math" w:cs="Cambria Math"/>
        </w:rPr>
        <w:t>⁾</w:t>
      </w:r>
      <w:r w:rsidRPr="002B73AA">
        <w:rPr>
          <w:rFonts w:ascii="Verdana" w:eastAsia="Arial" w:hAnsi="Verdana" w:cs="Arial"/>
        </w:rPr>
        <w:t xml:space="preserve"> Os estudantes submetidos ao treinamento simulado concluíram o procedimento de emergência de forma significativamente mais rápida, registrando média de 363,63 ± 87,1 segundos, em comparação a 558,11</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185,75 segundos no grupo controle (p = 0,016</w:t>
      </w:r>
      <w:proofErr w:type="gramStart"/>
      <w:r w:rsidRPr="002B73AA">
        <w:rPr>
          <w:rFonts w:ascii="Verdana" w:eastAsia="Arial" w:hAnsi="Verdana" w:cs="Arial"/>
        </w:rPr>
        <w:t>).</w:t>
      </w:r>
      <w:proofErr w:type="gramEnd"/>
      <w:r w:rsidRPr="002B73AA">
        <w:rPr>
          <w:rFonts w:ascii="Cambria Math" w:eastAsia="Arial" w:hAnsi="Cambria Math" w:cs="Cambria Math"/>
        </w:rPr>
        <w:t>⁽</w:t>
      </w:r>
      <w:r w:rsidRPr="002B73AA">
        <w:rPr>
          <w:rFonts w:ascii="Verdana" w:eastAsia="Arial" w:hAnsi="Verdana" w:cs="Verdana"/>
        </w:rPr>
        <w:t>⁴</w:t>
      </w:r>
      <w:r w:rsidRPr="002B73AA">
        <w:rPr>
          <w:rFonts w:ascii="Cambria Math" w:eastAsia="Arial" w:hAnsi="Cambria Math" w:cs="Cambria Math"/>
        </w:rPr>
        <w:t>⁾</w:t>
      </w:r>
      <w:r w:rsidRPr="002B73AA">
        <w:rPr>
          <w:rFonts w:ascii="Verdana" w:eastAsia="Arial" w:hAnsi="Verdana" w:cs="Arial"/>
        </w:rPr>
        <w:t xml:space="preserve"> Todavia, a análise crítica dos resultados revela que a maior velocidade operacional não foi acompanhada por diferenças estatisticamente significativas nos escores globais de comunicação (p = 0,152) ou na pontuação geral de habilidades técnicas (p = 0,053), nem avaliou desfechos diretos em pacientes reais.</w:t>
      </w:r>
      <w:r w:rsidRPr="002B73AA">
        <w:rPr>
          <w:rFonts w:ascii="Cambria Math" w:eastAsia="Arial" w:hAnsi="Cambria Math" w:cs="Cambria Math"/>
        </w:rPr>
        <w:t>⁽</w:t>
      </w:r>
      <w:r w:rsidRPr="002B73AA">
        <w:rPr>
          <w:rFonts w:ascii="Verdana" w:eastAsia="Arial" w:hAnsi="Verdana" w:cs="Verdana"/>
        </w:rPr>
        <w:t>⁴</w:t>
      </w:r>
      <w:r w:rsidRPr="002B73AA">
        <w:rPr>
          <w:rFonts w:ascii="Cambria Math" w:eastAsia="Arial" w:hAnsi="Cambria Math" w:cs="Cambria Math"/>
        </w:rPr>
        <w:t>⁾</w:t>
      </w:r>
      <w:r w:rsidRPr="002B73AA">
        <w:rPr>
          <w:rFonts w:ascii="Verdana" w:eastAsia="Arial" w:hAnsi="Verdana" w:cs="Arial"/>
        </w:rPr>
        <w:t xml:space="preserve"> Isso demonstra que a simulação acelera a prontidão motora em crises, mas requer planejamento pedagógico intencional para desenvolver simultaneamente a comunicação e a precisão clínica.</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Com o propósito de ampliar o acesso ao treinamento prático e superar barreiras logísticas e financeiras dos laboratórios físicos tradicionais, Babar e colaboradores desenvolveram e avaliaram um simulador imersivo em realidade virtual para circulação extracorpórea (VRECC sim), testado por 23 participantes nos Países Baixos, sendo 12 </w:t>
      </w:r>
      <w:proofErr w:type="spellStart"/>
      <w:r w:rsidRPr="002B73AA">
        <w:rPr>
          <w:rFonts w:ascii="Verdana" w:eastAsia="Arial" w:hAnsi="Verdana" w:cs="Arial"/>
        </w:rPr>
        <w:t>perfusionistas</w:t>
      </w:r>
      <w:proofErr w:type="spellEnd"/>
      <w:r w:rsidRPr="002B73AA">
        <w:rPr>
          <w:rFonts w:ascii="Verdana" w:eastAsia="Arial" w:hAnsi="Verdana" w:cs="Arial"/>
        </w:rPr>
        <w:t xml:space="preserve"> experientes (média de 11,2 anos de atuação) e 11 </w:t>
      </w:r>
      <w:proofErr w:type="spellStart"/>
      <w:r w:rsidRPr="002B73AA">
        <w:rPr>
          <w:rFonts w:ascii="Verdana" w:eastAsia="Arial" w:hAnsi="Verdana" w:cs="Arial"/>
        </w:rPr>
        <w:t>perfusionistas</w:t>
      </w:r>
      <w:proofErr w:type="spellEnd"/>
      <w:r w:rsidRPr="002B73AA">
        <w:rPr>
          <w:rFonts w:ascii="Verdana" w:eastAsia="Arial" w:hAnsi="Verdana" w:cs="Arial"/>
        </w:rPr>
        <w:t xml:space="preserve"> em </w:t>
      </w:r>
      <w:proofErr w:type="gramStart"/>
      <w:r w:rsidRPr="002B73AA">
        <w:rPr>
          <w:rFonts w:ascii="Verdana" w:eastAsia="Arial" w:hAnsi="Verdana" w:cs="Arial"/>
        </w:rPr>
        <w:t>formação.</w:t>
      </w:r>
      <w:proofErr w:type="gramEnd"/>
      <w:r w:rsidRPr="002B73AA">
        <w:rPr>
          <w:rFonts w:ascii="Cambria Math" w:eastAsia="Arial" w:hAnsi="Cambria Math" w:cs="Cambria Math"/>
        </w:rPr>
        <w:t>⁽</w:t>
      </w:r>
      <w:r w:rsidRPr="002B73AA">
        <w:rPr>
          <w:rFonts w:ascii="Verdana" w:eastAsia="Arial" w:hAnsi="Verdana" w:cs="Verdana"/>
        </w:rPr>
        <w:t>⁵</w:t>
      </w:r>
      <w:r w:rsidRPr="002B73AA">
        <w:rPr>
          <w:rFonts w:ascii="Cambria Math" w:eastAsia="Arial" w:hAnsi="Cambria Math" w:cs="Cambria Math"/>
        </w:rPr>
        <w:t>⁾</w:t>
      </w:r>
      <w:r w:rsidRPr="002B73AA">
        <w:rPr>
          <w:rFonts w:ascii="Verdana" w:eastAsia="Arial" w:hAnsi="Verdana" w:cs="Arial"/>
        </w:rPr>
        <w:t xml:space="preserve"> Os resultados confirmaram a validade de aparência e de conteúdo da tecnologia: 96% dos participantes (n = 22) concordaram que o simulador constitui uma ferramenta útil </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proofErr w:type="gramStart"/>
      <w:r w:rsidRPr="002B73AA">
        <w:rPr>
          <w:rFonts w:ascii="Verdana" w:eastAsia="Arial" w:hAnsi="Verdana" w:cs="Arial"/>
        </w:rPr>
        <w:t>para</w:t>
      </w:r>
      <w:proofErr w:type="gramEnd"/>
      <w:r w:rsidRPr="002B73AA">
        <w:rPr>
          <w:rFonts w:ascii="Verdana" w:eastAsia="Arial" w:hAnsi="Verdana" w:cs="Arial"/>
        </w:rPr>
        <w:t xml:space="preserve"> o treinamento de cenários de CEC, 100% (n = 23) relataram facilidade de interação com o software, 87% (n = 20) avaliaram positivamente a qualidade visual e a percepção de profundidade tridimensional e 82% dos </w:t>
      </w:r>
      <w:proofErr w:type="spellStart"/>
      <w:r w:rsidRPr="002B73AA">
        <w:rPr>
          <w:rFonts w:ascii="Verdana" w:eastAsia="Arial" w:hAnsi="Verdana" w:cs="Arial"/>
        </w:rPr>
        <w:t>treinandos</w:t>
      </w:r>
      <w:proofErr w:type="spellEnd"/>
      <w:r w:rsidRPr="002B73AA">
        <w:rPr>
          <w:rFonts w:ascii="Verdana" w:eastAsia="Arial" w:hAnsi="Verdana" w:cs="Arial"/>
        </w:rPr>
        <w:t xml:space="preserve"> (n = 9) afirmaram que a imersão auxiliou na memorização das etapas de início da perfusão.</w:t>
      </w:r>
      <w:r w:rsidRPr="002B73AA">
        <w:rPr>
          <w:rFonts w:ascii="Cambria Math" w:eastAsia="Arial" w:hAnsi="Cambria Math" w:cs="Cambria Math"/>
        </w:rPr>
        <w:t>⁽</w:t>
      </w:r>
      <w:r w:rsidRPr="002B73AA">
        <w:rPr>
          <w:rFonts w:ascii="Verdana" w:eastAsia="Arial" w:hAnsi="Verdana" w:cs="Verdana"/>
        </w:rPr>
        <w:t>⁵</w:t>
      </w:r>
      <w:r w:rsidRPr="002B73AA">
        <w:rPr>
          <w:rFonts w:ascii="Cambria Math" w:eastAsia="Arial" w:hAnsi="Cambria Math" w:cs="Cambria Math"/>
        </w:rPr>
        <w:t>⁾</w:t>
      </w:r>
      <w:r w:rsidRPr="002B73AA">
        <w:rPr>
          <w:rFonts w:ascii="Verdana" w:eastAsia="Arial" w:hAnsi="Verdana" w:cs="Arial"/>
        </w:rPr>
        <w:t xml:space="preserve"> Mais de 90% de ambos os grupos recomendaram o recurso como complemento ao ensino presencial em sala de aula, configurando uma proposta de ensino híbrido (</w:t>
      </w:r>
      <w:proofErr w:type="spellStart"/>
      <w:r w:rsidRPr="002B73AA">
        <w:rPr>
          <w:rFonts w:ascii="Verdana" w:eastAsia="Arial" w:hAnsi="Verdana" w:cs="Arial"/>
        </w:rPr>
        <w:t>blended</w:t>
      </w:r>
      <w:proofErr w:type="spellEnd"/>
      <w:r w:rsidRPr="002B73AA">
        <w:rPr>
          <w:rFonts w:ascii="Verdana" w:eastAsia="Arial" w:hAnsi="Verdana" w:cs="Arial"/>
        </w:rPr>
        <w:t xml:space="preserve"> </w:t>
      </w:r>
      <w:proofErr w:type="spellStart"/>
      <w:r w:rsidRPr="002B73AA">
        <w:rPr>
          <w:rFonts w:ascii="Verdana" w:eastAsia="Arial" w:hAnsi="Verdana" w:cs="Arial"/>
        </w:rPr>
        <w:t>learning</w:t>
      </w:r>
      <w:proofErr w:type="spellEnd"/>
      <w:r w:rsidRPr="002B73AA">
        <w:rPr>
          <w:rFonts w:ascii="Verdana" w:eastAsia="Arial" w:hAnsi="Verdana" w:cs="Arial"/>
        </w:rPr>
        <w:t>).</w:t>
      </w:r>
      <w:r w:rsidRPr="002B73AA">
        <w:rPr>
          <w:rFonts w:ascii="Cambria Math" w:eastAsia="Arial" w:hAnsi="Cambria Math" w:cs="Cambria Math"/>
        </w:rPr>
        <w:t>⁽</w:t>
      </w:r>
      <w:r w:rsidRPr="002B73AA">
        <w:rPr>
          <w:rFonts w:ascii="Verdana" w:eastAsia="Arial" w:hAnsi="Verdana" w:cs="Verdana"/>
        </w:rPr>
        <w:t>⁵</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lastRenderedPageBreak/>
        <w:t xml:space="preserve">Ainda assim, os próprios autores destacaram limitações </w:t>
      </w:r>
      <w:proofErr w:type="gramStart"/>
      <w:r w:rsidRPr="002B73AA">
        <w:rPr>
          <w:rFonts w:ascii="Verdana" w:eastAsia="Arial" w:hAnsi="Verdana" w:cs="Arial"/>
        </w:rPr>
        <w:t>importantes da versão alfa avaliada</w:t>
      </w:r>
      <w:proofErr w:type="gramEnd"/>
      <w:r w:rsidRPr="002B73AA">
        <w:rPr>
          <w:rFonts w:ascii="Verdana" w:eastAsia="Arial" w:hAnsi="Verdana" w:cs="Arial"/>
        </w:rPr>
        <w:t>: o sistema ainda não permitia que o usuário cometesse erros com repercussões fisiológicas dinâmicas, e apenas 10% dos iniciantes e 25% dos especialistas sentiram que a comunicação com a equipe no ambiente virtual ocorria de modo natural.</w:t>
      </w:r>
      <w:r w:rsidRPr="002B73AA">
        <w:rPr>
          <w:rFonts w:ascii="Cambria Math" w:eastAsia="Arial" w:hAnsi="Cambria Math" w:cs="Cambria Math"/>
        </w:rPr>
        <w:t>⁽</w:t>
      </w:r>
      <w:r w:rsidRPr="002B73AA">
        <w:rPr>
          <w:rFonts w:ascii="Verdana" w:eastAsia="Arial" w:hAnsi="Verdana" w:cs="Verdana"/>
        </w:rPr>
        <w:t>⁵</w:t>
      </w:r>
      <w:r w:rsidRPr="002B73AA">
        <w:rPr>
          <w:rFonts w:ascii="Cambria Math" w:eastAsia="Arial" w:hAnsi="Cambria Math" w:cs="Cambria Math"/>
        </w:rPr>
        <w:t>⁾</w:t>
      </w:r>
      <w:r w:rsidRPr="002B73AA">
        <w:rPr>
          <w:rFonts w:ascii="Verdana" w:eastAsia="Arial" w:hAnsi="Verdana" w:cs="Arial"/>
        </w:rPr>
        <w:t xml:space="preserve"> Tais dados reforçam que a validação de usabilidade e realismo visual é um passo inicial promissor, mas não substitui estudos comparativos de eficácia educacional ou a vivência clínica real.</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A necessidade de cautela ao transpor o desempenho simulado para o centro cirúrgico </w:t>
      </w:r>
      <w:proofErr w:type="spellStart"/>
      <w:r w:rsidRPr="002B73AA">
        <w:rPr>
          <w:rFonts w:ascii="Verdana" w:eastAsia="Arial" w:hAnsi="Verdana" w:cs="Arial"/>
        </w:rPr>
        <w:t>tornase</w:t>
      </w:r>
      <w:proofErr w:type="spellEnd"/>
      <w:r w:rsidRPr="002B73AA">
        <w:rPr>
          <w:rFonts w:ascii="Verdana" w:eastAsia="Arial" w:hAnsi="Verdana" w:cs="Arial"/>
        </w:rPr>
        <w:t xml:space="preserve"> ainda mais evidente no estudo piloto conduzido por </w:t>
      </w:r>
      <w:proofErr w:type="spellStart"/>
      <w:r w:rsidRPr="002B73AA">
        <w:rPr>
          <w:rFonts w:ascii="Verdana" w:eastAsia="Arial" w:hAnsi="Verdana" w:cs="Arial"/>
        </w:rPr>
        <w:t>Pawelke</w:t>
      </w:r>
      <w:proofErr w:type="spellEnd"/>
      <w:r w:rsidRPr="002B73AA">
        <w:rPr>
          <w:rFonts w:ascii="Verdana" w:eastAsia="Arial" w:hAnsi="Verdana" w:cs="Arial"/>
        </w:rPr>
        <w:t xml:space="preserve"> e colaboradores, que comparou a atuação de oito </w:t>
      </w:r>
      <w:proofErr w:type="spellStart"/>
      <w:r w:rsidRPr="002B73AA">
        <w:rPr>
          <w:rFonts w:ascii="Verdana" w:eastAsia="Arial" w:hAnsi="Verdana" w:cs="Arial"/>
        </w:rPr>
        <w:t>perfusionistas</w:t>
      </w:r>
      <w:proofErr w:type="spellEnd"/>
      <w:r w:rsidRPr="002B73AA">
        <w:rPr>
          <w:rFonts w:ascii="Verdana" w:eastAsia="Arial" w:hAnsi="Verdana" w:cs="Arial"/>
        </w:rPr>
        <w:t xml:space="preserve"> no simulador e em cirurgias cardíacas reais por meio de tecnologia de rastreamento ocular (</w:t>
      </w:r>
      <w:proofErr w:type="spellStart"/>
      <w:r w:rsidRPr="002B73AA">
        <w:rPr>
          <w:rFonts w:ascii="Verdana" w:eastAsia="Arial" w:hAnsi="Verdana" w:cs="Arial"/>
        </w:rPr>
        <w:t>eyetracking</w:t>
      </w:r>
      <w:proofErr w:type="spellEnd"/>
      <w:r w:rsidRPr="002B73AA">
        <w:rPr>
          <w:rFonts w:ascii="Verdana" w:eastAsia="Arial" w:hAnsi="Verdana" w:cs="Arial"/>
        </w:rPr>
        <w:t xml:space="preserve">) e avaliação da percepção </w:t>
      </w:r>
      <w:proofErr w:type="gramStart"/>
      <w:r w:rsidRPr="002B73AA">
        <w:rPr>
          <w:rFonts w:ascii="Verdana" w:eastAsia="Arial" w:hAnsi="Verdana" w:cs="Arial"/>
        </w:rPr>
        <w:t>subjetiva.</w:t>
      </w:r>
      <w:proofErr w:type="gramEnd"/>
      <w:r w:rsidRPr="002B73AA">
        <w:rPr>
          <w:rFonts w:ascii="Cambria Math" w:eastAsia="Arial" w:hAnsi="Cambria Math" w:cs="Cambria Math"/>
        </w:rPr>
        <w:t>⁽</w:t>
      </w:r>
      <w:r w:rsidRPr="002B73AA">
        <w:rPr>
          <w:rFonts w:ascii="Verdana" w:eastAsia="Arial" w:hAnsi="Verdana" w:cs="Verdana"/>
        </w:rPr>
        <w:t>⁶</w:t>
      </w:r>
      <w:r w:rsidRPr="002B73AA">
        <w:rPr>
          <w:rFonts w:ascii="Cambria Math" w:eastAsia="Arial" w:hAnsi="Cambria Math" w:cs="Cambria Math"/>
        </w:rPr>
        <w:t>⁾</w:t>
      </w:r>
      <w:r w:rsidRPr="002B73AA">
        <w:rPr>
          <w:rFonts w:ascii="Verdana" w:eastAsia="Arial" w:hAnsi="Verdana" w:cs="Arial"/>
        </w:rPr>
        <w:t xml:space="preserve"> Embora os pesquisadores tenham observado semelhanças operacionais na condução básica da bomba, a análise </w:t>
      </w:r>
      <w:proofErr w:type="spellStart"/>
      <w:r w:rsidRPr="002B73AA">
        <w:rPr>
          <w:rFonts w:ascii="Verdana" w:eastAsia="Arial" w:hAnsi="Verdana" w:cs="Arial"/>
        </w:rPr>
        <w:t>oculométrica</w:t>
      </w:r>
      <w:proofErr w:type="spellEnd"/>
      <w:r w:rsidRPr="002B73AA">
        <w:rPr>
          <w:rFonts w:ascii="Verdana" w:eastAsia="Arial" w:hAnsi="Verdana" w:cs="Arial"/>
        </w:rPr>
        <w:t xml:space="preserve"> revelou diferenças importantes na distribuição da atenção visual e na percepção subjetiva dos profissionais entre o cenário simulado e o ambiente cirúrgico verdadeiro.</w:t>
      </w:r>
      <w:r w:rsidRPr="002B73AA">
        <w:rPr>
          <w:rFonts w:ascii="Cambria Math" w:eastAsia="Arial" w:hAnsi="Cambria Math" w:cs="Cambria Math"/>
        </w:rPr>
        <w:t>⁽</w:t>
      </w:r>
      <w:r w:rsidRPr="002B73AA">
        <w:rPr>
          <w:rFonts w:ascii="Verdana" w:eastAsia="Arial" w:hAnsi="Verdana" w:cs="Verdana"/>
        </w:rPr>
        <w:t>⁶</w:t>
      </w:r>
      <w:r w:rsidRPr="002B73AA">
        <w:rPr>
          <w:rFonts w:ascii="Cambria Math" w:eastAsia="Arial" w:hAnsi="Cambria Math" w:cs="Cambria Math"/>
        </w:rPr>
        <w:t>⁾</w:t>
      </w:r>
      <w:r w:rsidRPr="002B73AA">
        <w:rPr>
          <w:rFonts w:ascii="Verdana" w:eastAsia="Arial" w:hAnsi="Verdana" w:cs="Arial"/>
        </w:rPr>
        <w:t xml:space="preserve"> Na sala de operações real, a presença de múltiplos estímulos simultâneos, a dinâmica orgânica imprevisível do paciente e a responsabilidade direta sobre uma vida humana alteram os padrões de vigilância visual e a carga cognitiva do </w:t>
      </w:r>
      <w:proofErr w:type="spellStart"/>
      <w:r w:rsidRPr="002B73AA">
        <w:rPr>
          <w:rFonts w:ascii="Verdana" w:eastAsia="Arial" w:hAnsi="Verdana" w:cs="Arial"/>
        </w:rPr>
        <w:t>perfusionista</w:t>
      </w:r>
      <w:proofErr w:type="spellEnd"/>
      <w:r w:rsidRPr="002B73AA">
        <w:rPr>
          <w:rFonts w:ascii="Verdana" w:eastAsia="Arial" w:hAnsi="Verdana" w:cs="Arial"/>
        </w:rPr>
        <w:t>.</w:t>
      </w:r>
      <w:r w:rsidRPr="002B73AA">
        <w:rPr>
          <w:rFonts w:ascii="Cambria Math" w:eastAsia="Arial" w:hAnsi="Cambria Math" w:cs="Cambria Math"/>
        </w:rPr>
        <w:t>⁽</w:t>
      </w:r>
      <w:r w:rsidRPr="002B73AA">
        <w:rPr>
          <w:rFonts w:ascii="Verdana" w:eastAsia="Arial" w:hAnsi="Verdana" w:cs="Verdana"/>
        </w:rPr>
        <w:t>⁶</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De forma integrada, as evidências de Collins </w:t>
      </w:r>
      <w:proofErr w:type="gramStart"/>
      <w:r w:rsidRPr="002B73AA">
        <w:rPr>
          <w:rFonts w:ascii="Verdana" w:eastAsia="Arial" w:hAnsi="Verdana" w:cs="Arial"/>
        </w:rPr>
        <w:t>et</w:t>
      </w:r>
      <w:proofErr w:type="gramEnd"/>
      <w:r w:rsidRPr="002B73AA">
        <w:rPr>
          <w:rFonts w:ascii="Verdana" w:eastAsia="Arial" w:hAnsi="Verdana" w:cs="Arial"/>
        </w:rPr>
        <w:t xml:space="preserve"> al.,</w:t>
      </w:r>
      <w:r w:rsidRPr="002B73AA">
        <w:rPr>
          <w:rFonts w:ascii="Cambria Math" w:eastAsia="Arial" w:hAnsi="Cambria Math" w:cs="Cambria Math"/>
        </w:rPr>
        <w:t>⁽</w:t>
      </w:r>
      <w:r w:rsidRPr="002B73AA">
        <w:rPr>
          <w:rFonts w:ascii="Verdana" w:eastAsia="Arial" w:hAnsi="Verdana" w:cs="Verdana"/>
        </w:rPr>
        <w:t>⁴</w:t>
      </w:r>
      <w:r w:rsidRPr="002B73AA">
        <w:rPr>
          <w:rFonts w:ascii="Cambria Math" w:eastAsia="Arial" w:hAnsi="Cambria Math" w:cs="Cambria Math"/>
        </w:rPr>
        <w:t>⁾</w:t>
      </w:r>
      <w:r w:rsidRPr="002B73AA">
        <w:rPr>
          <w:rFonts w:ascii="Verdana" w:eastAsia="Arial" w:hAnsi="Verdana" w:cs="Arial"/>
        </w:rPr>
        <w:t xml:space="preserve"> Babar et al.</w:t>
      </w:r>
      <w:r w:rsidRPr="002B73AA">
        <w:rPr>
          <w:rFonts w:ascii="Cambria Math" w:eastAsia="Arial" w:hAnsi="Cambria Math" w:cs="Cambria Math"/>
        </w:rPr>
        <w:t>⁽</w:t>
      </w:r>
      <w:r w:rsidRPr="002B73AA">
        <w:rPr>
          <w:rFonts w:ascii="Verdana" w:eastAsia="Arial" w:hAnsi="Verdana" w:cs="Verdana"/>
        </w:rPr>
        <w:t>⁵</w:t>
      </w:r>
      <w:r w:rsidRPr="002B73AA">
        <w:rPr>
          <w:rFonts w:ascii="Cambria Math" w:eastAsia="Arial" w:hAnsi="Cambria Math" w:cs="Cambria Math"/>
        </w:rPr>
        <w:t>⁾</w:t>
      </w:r>
      <w:r w:rsidRPr="002B73AA">
        <w:rPr>
          <w:rFonts w:ascii="Verdana" w:eastAsia="Arial" w:hAnsi="Verdana" w:cs="Arial"/>
        </w:rPr>
        <w:t xml:space="preserve"> e </w:t>
      </w:r>
      <w:proofErr w:type="spellStart"/>
      <w:r w:rsidRPr="002B73AA">
        <w:rPr>
          <w:rFonts w:ascii="Verdana" w:eastAsia="Arial" w:hAnsi="Verdana" w:cs="Arial"/>
        </w:rPr>
        <w:t>Pawelke</w:t>
      </w:r>
      <w:proofErr w:type="spellEnd"/>
      <w:r w:rsidRPr="002B73AA">
        <w:rPr>
          <w:rFonts w:ascii="Verdana" w:eastAsia="Arial" w:hAnsi="Verdana" w:cs="Arial"/>
        </w:rPr>
        <w:t xml:space="preserve"> et al.</w:t>
      </w:r>
      <w:r w:rsidRPr="002B73AA">
        <w:rPr>
          <w:rFonts w:ascii="Cambria Math" w:eastAsia="Arial" w:hAnsi="Cambria Math" w:cs="Cambria Math"/>
        </w:rPr>
        <w:t>⁽</w:t>
      </w:r>
      <w:r w:rsidRPr="002B73AA">
        <w:rPr>
          <w:rFonts w:ascii="Verdana" w:eastAsia="Arial" w:hAnsi="Verdana" w:cs="Verdana"/>
        </w:rPr>
        <w:t>⁶</w:t>
      </w:r>
      <w:r w:rsidRPr="002B73AA">
        <w:rPr>
          <w:rFonts w:ascii="Cambria Math" w:eastAsia="Arial" w:hAnsi="Cambria Math" w:cs="Cambria Math"/>
        </w:rPr>
        <w:t>⁾</w:t>
      </w:r>
      <w:r w:rsidRPr="002B73AA">
        <w:rPr>
          <w:rFonts w:ascii="Verdana" w:eastAsia="Arial" w:hAnsi="Verdana" w:cs="Arial"/>
        </w:rPr>
        <w:t xml:space="preserve"> convergem para uma diretriz pedagógica clara: a simulação de alta fidelidade e a realidade virtual são estratégias valiosas e </w:t>
      </w:r>
      <w:proofErr w:type="spellStart"/>
      <w:r w:rsidRPr="002B73AA">
        <w:rPr>
          <w:rFonts w:ascii="Verdana" w:eastAsia="Arial" w:hAnsi="Verdana" w:cs="Arial"/>
        </w:rPr>
        <w:t>humanizadoras</w:t>
      </w:r>
      <w:proofErr w:type="spellEnd"/>
      <w:r w:rsidRPr="002B73AA">
        <w:rPr>
          <w:rFonts w:ascii="Verdana" w:eastAsia="Arial" w:hAnsi="Verdana" w:cs="Arial"/>
        </w:rPr>
        <w:t xml:space="preserve"> quando utilizadas como complemento — e nunca como substituto — ao ensino teórico sólido e à prática clínica supervisionada. Cumpre ressaltar, ainda, que essas três pesquisas internacionais foram conduzidas com </w:t>
      </w:r>
      <w:proofErr w:type="spellStart"/>
      <w:r w:rsidRPr="002B73AA">
        <w:rPr>
          <w:rFonts w:ascii="Verdana" w:eastAsia="Arial" w:hAnsi="Verdana" w:cs="Arial"/>
        </w:rPr>
        <w:t>perfusionistas</w:t>
      </w:r>
      <w:proofErr w:type="spellEnd"/>
      <w:r w:rsidRPr="002B73AA">
        <w:rPr>
          <w:rFonts w:ascii="Verdana" w:eastAsia="Arial" w:hAnsi="Verdana" w:cs="Arial"/>
        </w:rPr>
        <w:t xml:space="preserve"> e estudantes inseridos em modelos formativos distintos do brasileiro, nos quais o profissional de perfusão não possui, necessariamente, graduação em </w:t>
      </w:r>
      <w:proofErr w:type="gramStart"/>
      <w:r w:rsidRPr="002B73AA">
        <w:rPr>
          <w:rFonts w:ascii="Verdana" w:eastAsia="Arial" w:hAnsi="Verdana" w:cs="Arial"/>
        </w:rPr>
        <w:t>Enfermagem.</w:t>
      </w:r>
      <w:proofErr w:type="gramEnd"/>
      <w:r w:rsidRPr="002B73AA">
        <w:rPr>
          <w:rFonts w:ascii="Cambria Math" w:eastAsia="Arial" w:hAnsi="Cambria Math" w:cs="Cambria Math"/>
        </w:rPr>
        <w:t>⁽</w:t>
      </w:r>
      <w:r w:rsidRPr="002B73AA">
        <w:rPr>
          <w:rFonts w:ascii="Verdana" w:eastAsia="Arial" w:hAnsi="Verdana" w:cs="Verdana"/>
        </w:rPr>
        <w:t>⁴</w:t>
      </w:r>
      <w:r w:rsidRPr="002B73AA">
        <w:rPr>
          <w:rFonts w:ascii="Cambria Math" w:eastAsia="Arial" w:hAnsi="Cambria Math" w:cs="Cambria Math"/>
        </w:rPr>
        <w:t>⁾⁽</w:t>
      </w:r>
      <w:r w:rsidRPr="002B73AA">
        <w:rPr>
          <w:rFonts w:ascii="Verdana" w:eastAsia="Arial" w:hAnsi="Verdana" w:cs="Verdana"/>
        </w:rPr>
        <w:t>⁶</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Portanto, ao adaptar essas tecnologias aos cursos de especialização e programas de educação permanente no Brasil, é fundamental </w:t>
      </w:r>
      <w:proofErr w:type="spellStart"/>
      <w:r w:rsidRPr="002B73AA">
        <w:rPr>
          <w:rFonts w:ascii="Verdana" w:eastAsia="Arial" w:hAnsi="Verdana" w:cs="Arial"/>
        </w:rPr>
        <w:t>alinhálas</w:t>
      </w:r>
      <w:proofErr w:type="spellEnd"/>
      <w:r w:rsidRPr="002B73AA">
        <w:rPr>
          <w:rFonts w:ascii="Verdana" w:eastAsia="Arial" w:hAnsi="Verdana" w:cs="Arial"/>
        </w:rPr>
        <w:t xml:space="preserve"> às diretrizes da Resolução </w:t>
      </w:r>
      <w:proofErr w:type="spellStart"/>
      <w:r w:rsidRPr="002B73AA">
        <w:rPr>
          <w:rFonts w:ascii="Verdana" w:eastAsia="Arial" w:hAnsi="Verdana" w:cs="Arial"/>
        </w:rPr>
        <w:t>Cofen</w:t>
      </w:r>
      <w:proofErr w:type="spellEnd"/>
      <w:r w:rsidRPr="002B73AA">
        <w:rPr>
          <w:rFonts w:ascii="Verdana" w:eastAsia="Arial" w:hAnsi="Verdana" w:cs="Arial"/>
        </w:rPr>
        <w:t xml:space="preserve"> nº 806/2026</w:t>
      </w:r>
      <w:r w:rsidRPr="002B73AA">
        <w:rPr>
          <w:rFonts w:ascii="Cambria Math" w:eastAsia="Arial" w:hAnsi="Cambria Math" w:cs="Cambria Math"/>
        </w:rPr>
        <w:t>⁽</w:t>
      </w:r>
      <w:proofErr w:type="gramStart"/>
      <w:r w:rsidRPr="002B73AA">
        <w:rPr>
          <w:rFonts w:ascii="Verdana" w:eastAsia="Arial" w:hAnsi="Verdana" w:cs="Arial"/>
        </w:rPr>
        <w:t>³</w:t>
      </w:r>
      <w:proofErr w:type="gramEnd"/>
      <w:r w:rsidRPr="002B73AA">
        <w:rPr>
          <w:rFonts w:ascii="Cambria Math" w:eastAsia="Arial" w:hAnsi="Cambria Math" w:cs="Cambria Math"/>
        </w:rPr>
        <w:t>⁾</w:t>
      </w:r>
      <w:r w:rsidRPr="002B73AA">
        <w:rPr>
          <w:rFonts w:ascii="Verdana" w:eastAsia="Arial" w:hAnsi="Verdana" w:cs="Arial"/>
        </w:rPr>
        <w:t xml:space="preserve"> e à identidade profissional do enfermeiro, articulando o treino de destreza técnica ao raciocínio clínico de enfermagem e ao acompanhamento docente reflexivo (</w:t>
      </w:r>
      <w:proofErr w:type="spellStart"/>
      <w:r w:rsidRPr="002B73AA">
        <w:rPr>
          <w:rFonts w:ascii="Verdana" w:eastAsia="Arial" w:hAnsi="Verdana" w:cs="Arial"/>
        </w:rPr>
        <w:t>debriefing</w:t>
      </w:r>
      <w:proofErr w:type="spellEnd"/>
      <w:r w:rsidRPr="002B73AA">
        <w:rPr>
          <w:rFonts w:ascii="Verdana" w:eastAsia="Arial" w:hAnsi="Verdana" w:cs="Arial"/>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Comunicação </w:t>
      </w:r>
      <w:proofErr w:type="spellStart"/>
      <w:r w:rsidRPr="002B73AA">
        <w:rPr>
          <w:rFonts w:ascii="Verdana" w:eastAsia="Arial" w:hAnsi="Verdana" w:cs="Arial"/>
        </w:rPr>
        <w:t>interprofissional</w:t>
      </w:r>
      <w:proofErr w:type="spellEnd"/>
      <w:r w:rsidRPr="002B73AA">
        <w:rPr>
          <w:rFonts w:ascii="Verdana" w:eastAsia="Arial" w:hAnsi="Verdana" w:cs="Arial"/>
        </w:rPr>
        <w:t xml:space="preserve"> e habilidades não técnicas no centro cirúrgico</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A segurança do paciente submetido à circulação extracorpórea não depende exclusivamente da destreza manual no manuseio de </w:t>
      </w:r>
      <w:r w:rsidRPr="002B73AA">
        <w:rPr>
          <w:rFonts w:ascii="Verdana" w:eastAsia="Arial" w:hAnsi="Verdana" w:cs="Arial"/>
        </w:rPr>
        <w:lastRenderedPageBreak/>
        <w:t xml:space="preserve">pinças, roletes e oxigenadores; ela é profundamente moldada pela capacidade cognitiva e relacional de perceber alterações sutis, antecipar riscos, organizar prioridades sob pressão e estabelecer uma comunicação clara e respeitosa com toda a equipe </w:t>
      </w:r>
      <w:proofErr w:type="gramStart"/>
      <w:r w:rsidRPr="002B73AA">
        <w:rPr>
          <w:rFonts w:ascii="Verdana" w:eastAsia="Arial" w:hAnsi="Verdana" w:cs="Arial"/>
        </w:rPr>
        <w:t>cirúrgica.</w:t>
      </w:r>
      <w:proofErr w:type="gramEnd"/>
      <w:r w:rsidRPr="002B73AA">
        <w:rPr>
          <w:rFonts w:ascii="Cambria Math" w:eastAsia="Arial" w:hAnsi="Cambria Math" w:cs="Cambria Math"/>
        </w:rPr>
        <w:t>⁽</w:t>
      </w:r>
      <w:r w:rsidRPr="002B73AA">
        <w:rPr>
          <w:rFonts w:ascii="Verdana" w:eastAsia="Arial" w:hAnsi="Verdana" w:cs="Arial"/>
        </w:rPr>
        <w:t>²</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Reconhecendo essa dimensão humana do trabalho no centro cirúrgico, Dias e colaboradores desenvolveram e testaram </w:t>
      </w:r>
      <w:proofErr w:type="spellStart"/>
      <w:r w:rsidRPr="002B73AA">
        <w:rPr>
          <w:rFonts w:ascii="Verdana" w:eastAsia="Arial" w:hAnsi="Verdana" w:cs="Arial"/>
        </w:rPr>
        <w:t>psicometricamente</w:t>
      </w:r>
      <w:proofErr w:type="spellEnd"/>
      <w:r w:rsidRPr="002B73AA">
        <w:rPr>
          <w:rFonts w:ascii="Verdana" w:eastAsia="Arial" w:hAnsi="Verdana" w:cs="Arial"/>
        </w:rPr>
        <w:t xml:space="preserve"> o instrumento </w:t>
      </w:r>
      <w:proofErr w:type="spellStart"/>
      <w:r w:rsidRPr="002B73AA">
        <w:rPr>
          <w:rFonts w:ascii="Verdana" w:eastAsia="Arial" w:hAnsi="Verdana" w:cs="Arial"/>
        </w:rPr>
        <w:t>Perfusionists</w:t>
      </w:r>
      <w:proofErr w:type="spellEnd"/>
      <w:r w:rsidRPr="002B73AA">
        <w:rPr>
          <w:rFonts w:ascii="Verdana" w:eastAsia="Arial" w:hAnsi="Verdana" w:cs="Arial"/>
        </w:rPr>
        <w:t xml:space="preserve">' </w:t>
      </w:r>
      <w:proofErr w:type="spellStart"/>
      <w:r w:rsidRPr="002B73AA">
        <w:rPr>
          <w:rFonts w:ascii="Verdana" w:eastAsia="Arial" w:hAnsi="Verdana" w:cs="Arial"/>
        </w:rPr>
        <w:t>Intraoperative</w:t>
      </w:r>
      <w:proofErr w:type="spellEnd"/>
      <w:r w:rsidRPr="002B73AA">
        <w:rPr>
          <w:rFonts w:ascii="Verdana" w:eastAsia="Arial" w:hAnsi="Verdana" w:cs="Arial"/>
        </w:rPr>
        <w:t xml:space="preserve"> </w:t>
      </w:r>
      <w:proofErr w:type="spellStart"/>
      <w:proofErr w:type="gramStart"/>
      <w:r w:rsidRPr="002B73AA">
        <w:rPr>
          <w:rFonts w:ascii="Verdana" w:eastAsia="Arial" w:hAnsi="Verdana" w:cs="Arial"/>
        </w:rPr>
        <w:t>NonTechnical</w:t>
      </w:r>
      <w:proofErr w:type="spellEnd"/>
      <w:proofErr w:type="gramEnd"/>
      <w:r w:rsidRPr="002B73AA">
        <w:rPr>
          <w:rFonts w:ascii="Verdana" w:eastAsia="Arial" w:hAnsi="Verdana" w:cs="Arial"/>
        </w:rPr>
        <w:t xml:space="preserve"> </w:t>
      </w:r>
      <w:proofErr w:type="spellStart"/>
      <w:r w:rsidRPr="002B73AA">
        <w:rPr>
          <w:rFonts w:ascii="Verdana" w:eastAsia="Arial" w:hAnsi="Verdana" w:cs="Arial"/>
        </w:rPr>
        <w:t>Skills</w:t>
      </w:r>
      <w:proofErr w:type="spellEnd"/>
      <w:r w:rsidRPr="002B73AA">
        <w:rPr>
          <w:rFonts w:ascii="Verdana" w:eastAsia="Arial" w:hAnsi="Verdana" w:cs="Arial"/>
        </w:rPr>
        <w:t xml:space="preserve"> (PINTS), elaborado por um painel de especialistas e avaliado por 60 </w:t>
      </w:r>
      <w:proofErr w:type="spellStart"/>
      <w:r w:rsidRPr="002B73AA">
        <w:rPr>
          <w:rFonts w:ascii="Verdana" w:eastAsia="Arial" w:hAnsi="Verdana" w:cs="Arial"/>
        </w:rPr>
        <w:t>perfusionistas</w:t>
      </w:r>
      <w:proofErr w:type="spellEnd"/>
      <w:r w:rsidRPr="002B73AA">
        <w:rPr>
          <w:rFonts w:ascii="Verdana" w:eastAsia="Arial" w:hAnsi="Verdana" w:cs="Arial"/>
        </w:rPr>
        <w:t xml:space="preserve"> que analisaram </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proofErr w:type="gramStart"/>
      <w:r w:rsidRPr="002B73AA">
        <w:rPr>
          <w:rFonts w:ascii="Verdana" w:eastAsia="Arial" w:hAnsi="Verdana" w:cs="Arial"/>
        </w:rPr>
        <w:t>quatro</w:t>
      </w:r>
      <w:proofErr w:type="gramEnd"/>
      <w:r w:rsidRPr="002B73AA">
        <w:rPr>
          <w:rFonts w:ascii="Verdana" w:eastAsia="Arial" w:hAnsi="Verdana" w:cs="Arial"/>
        </w:rPr>
        <w:t xml:space="preserve"> vídeos de cirurgias cardíacas simuladas utilizando uma escala </w:t>
      </w:r>
      <w:proofErr w:type="spellStart"/>
      <w:r w:rsidRPr="002B73AA">
        <w:rPr>
          <w:rFonts w:ascii="Verdana" w:eastAsia="Arial" w:hAnsi="Verdana" w:cs="Arial"/>
        </w:rPr>
        <w:t>Likert</w:t>
      </w:r>
      <w:proofErr w:type="spellEnd"/>
      <w:r w:rsidRPr="002B73AA">
        <w:rPr>
          <w:rFonts w:ascii="Verdana" w:eastAsia="Arial" w:hAnsi="Verdana" w:cs="Arial"/>
        </w:rPr>
        <w:t xml:space="preserve"> de oito pontos (variando de 0,5 a 4,0).</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r w:rsidRPr="002B73AA">
        <w:rPr>
          <w:rFonts w:ascii="Verdana" w:eastAsia="Arial" w:hAnsi="Verdana" w:cs="Arial"/>
        </w:rPr>
        <w:t xml:space="preserve"> A taxonomia final do instrumento estrutura as competências não técnicas do </w:t>
      </w:r>
      <w:proofErr w:type="spellStart"/>
      <w:r w:rsidRPr="002B73AA">
        <w:rPr>
          <w:rFonts w:ascii="Verdana" w:eastAsia="Arial" w:hAnsi="Verdana" w:cs="Arial"/>
        </w:rPr>
        <w:t>perfusionista</w:t>
      </w:r>
      <w:proofErr w:type="spellEnd"/>
      <w:r w:rsidRPr="002B73AA">
        <w:rPr>
          <w:rFonts w:ascii="Verdana" w:eastAsia="Arial" w:hAnsi="Verdana" w:cs="Arial"/>
        </w:rPr>
        <w:t xml:space="preserve"> em quatro categorias comportamentais interdependentes — tomada de decisão (</w:t>
      </w:r>
      <w:proofErr w:type="spellStart"/>
      <w:r w:rsidRPr="002B73AA">
        <w:rPr>
          <w:rFonts w:ascii="Verdana" w:eastAsia="Arial" w:hAnsi="Verdana" w:cs="Arial"/>
        </w:rPr>
        <w:t>decision</w:t>
      </w:r>
      <w:proofErr w:type="spellEnd"/>
      <w:r w:rsidRPr="002B73AA">
        <w:rPr>
          <w:rFonts w:ascii="Verdana" w:eastAsia="Arial" w:hAnsi="Verdana" w:cs="Arial"/>
        </w:rPr>
        <w:t xml:space="preserve"> </w:t>
      </w:r>
      <w:proofErr w:type="spellStart"/>
      <w:r w:rsidRPr="002B73AA">
        <w:rPr>
          <w:rFonts w:ascii="Verdana" w:eastAsia="Arial" w:hAnsi="Verdana" w:cs="Arial"/>
        </w:rPr>
        <w:t>making</w:t>
      </w:r>
      <w:proofErr w:type="spellEnd"/>
      <w:r w:rsidRPr="002B73AA">
        <w:rPr>
          <w:rFonts w:ascii="Verdana" w:eastAsia="Arial" w:hAnsi="Verdana" w:cs="Arial"/>
        </w:rPr>
        <w:t>), consciência situacional (</w:t>
      </w:r>
      <w:proofErr w:type="spellStart"/>
      <w:r w:rsidRPr="002B73AA">
        <w:rPr>
          <w:rFonts w:ascii="Verdana" w:eastAsia="Arial" w:hAnsi="Verdana" w:cs="Arial"/>
        </w:rPr>
        <w:t>situation</w:t>
      </w:r>
      <w:proofErr w:type="spellEnd"/>
      <w:r w:rsidRPr="002B73AA">
        <w:rPr>
          <w:rFonts w:ascii="Verdana" w:eastAsia="Arial" w:hAnsi="Verdana" w:cs="Arial"/>
        </w:rPr>
        <w:t xml:space="preserve"> </w:t>
      </w:r>
      <w:proofErr w:type="spellStart"/>
      <w:r w:rsidRPr="002B73AA">
        <w:rPr>
          <w:rFonts w:ascii="Verdana" w:eastAsia="Arial" w:hAnsi="Verdana" w:cs="Arial"/>
        </w:rPr>
        <w:t>awareness</w:t>
      </w:r>
      <w:proofErr w:type="spellEnd"/>
      <w:r w:rsidRPr="002B73AA">
        <w:rPr>
          <w:rFonts w:ascii="Verdana" w:eastAsia="Arial" w:hAnsi="Verdana" w:cs="Arial"/>
        </w:rPr>
        <w:t>), gestão de tarefas e liderança (</w:t>
      </w:r>
      <w:proofErr w:type="spellStart"/>
      <w:r w:rsidRPr="002B73AA">
        <w:rPr>
          <w:rFonts w:ascii="Verdana" w:eastAsia="Arial" w:hAnsi="Verdana" w:cs="Arial"/>
        </w:rPr>
        <w:t>task</w:t>
      </w:r>
      <w:proofErr w:type="spellEnd"/>
      <w:r w:rsidRPr="002B73AA">
        <w:rPr>
          <w:rFonts w:ascii="Verdana" w:eastAsia="Arial" w:hAnsi="Verdana" w:cs="Arial"/>
        </w:rPr>
        <w:t xml:space="preserve"> management </w:t>
      </w:r>
      <w:proofErr w:type="spellStart"/>
      <w:r w:rsidRPr="002B73AA">
        <w:rPr>
          <w:rFonts w:ascii="Verdana" w:eastAsia="Arial" w:hAnsi="Verdana" w:cs="Arial"/>
        </w:rPr>
        <w:t>and</w:t>
      </w:r>
      <w:proofErr w:type="spellEnd"/>
      <w:r w:rsidRPr="002B73AA">
        <w:rPr>
          <w:rFonts w:ascii="Verdana" w:eastAsia="Arial" w:hAnsi="Verdana" w:cs="Arial"/>
        </w:rPr>
        <w:t xml:space="preserve"> </w:t>
      </w:r>
      <w:proofErr w:type="spellStart"/>
      <w:r w:rsidRPr="002B73AA">
        <w:rPr>
          <w:rFonts w:ascii="Verdana" w:eastAsia="Arial" w:hAnsi="Verdana" w:cs="Arial"/>
        </w:rPr>
        <w:t>leadership</w:t>
      </w:r>
      <w:proofErr w:type="spellEnd"/>
      <w:r w:rsidRPr="002B73AA">
        <w:rPr>
          <w:rFonts w:ascii="Verdana" w:eastAsia="Arial" w:hAnsi="Verdana" w:cs="Arial"/>
        </w:rPr>
        <w:t>) e trabalho em equipe e comunicação (</w:t>
      </w:r>
      <w:proofErr w:type="spellStart"/>
      <w:r w:rsidRPr="002B73AA">
        <w:rPr>
          <w:rFonts w:ascii="Verdana" w:eastAsia="Arial" w:hAnsi="Verdana" w:cs="Arial"/>
        </w:rPr>
        <w:t>teamwork</w:t>
      </w:r>
      <w:proofErr w:type="spellEnd"/>
      <w:r w:rsidRPr="002B73AA">
        <w:rPr>
          <w:rFonts w:ascii="Verdana" w:eastAsia="Arial" w:hAnsi="Verdana" w:cs="Arial"/>
        </w:rPr>
        <w:t xml:space="preserve"> </w:t>
      </w:r>
      <w:proofErr w:type="spellStart"/>
      <w:r w:rsidRPr="002B73AA">
        <w:rPr>
          <w:rFonts w:ascii="Verdana" w:eastAsia="Arial" w:hAnsi="Verdana" w:cs="Arial"/>
        </w:rPr>
        <w:t>and</w:t>
      </w:r>
      <w:proofErr w:type="spellEnd"/>
      <w:r w:rsidRPr="002B73AA">
        <w:rPr>
          <w:rFonts w:ascii="Verdana" w:eastAsia="Arial" w:hAnsi="Verdana" w:cs="Arial"/>
        </w:rPr>
        <w:t xml:space="preserve"> communication) —, subdivididas em 16 elementos observáveis.</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No estudo de validação inicial, o instrumento PINTS demonstrou capacidade de diferenciar distintos níveis de desempenho comportamental e alcançou confiabilidade </w:t>
      </w:r>
      <w:proofErr w:type="spellStart"/>
      <w:r w:rsidRPr="002B73AA">
        <w:rPr>
          <w:rFonts w:ascii="Verdana" w:eastAsia="Arial" w:hAnsi="Verdana" w:cs="Arial"/>
        </w:rPr>
        <w:t>interavaliadores</w:t>
      </w:r>
      <w:proofErr w:type="spellEnd"/>
      <w:r w:rsidRPr="002B73AA">
        <w:rPr>
          <w:rFonts w:ascii="Verdana" w:eastAsia="Arial" w:hAnsi="Verdana" w:cs="Arial"/>
        </w:rPr>
        <w:t xml:space="preserve"> moderada entre </w:t>
      </w:r>
      <w:proofErr w:type="spellStart"/>
      <w:r w:rsidRPr="002B73AA">
        <w:rPr>
          <w:rFonts w:ascii="Verdana" w:eastAsia="Arial" w:hAnsi="Verdana" w:cs="Arial"/>
        </w:rPr>
        <w:t>perfusionistas</w:t>
      </w:r>
      <w:proofErr w:type="spellEnd"/>
      <w:r w:rsidRPr="002B73AA">
        <w:rPr>
          <w:rFonts w:ascii="Verdana" w:eastAsia="Arial" w:hAnsi="Verdana" w:cs="Arial"/>
        </w:rPr>
        <w:t xml:space="preserve"> com diferentes tempos de </w:t>
      </w:r>
      <w:proofErr w:type="gramStart"/>
      <w:r w:rsidRPr="002B73AA">
        <w:rPr>
          <w:rFonts w:ascii="Verdana" w:eastAsia="Arial" w:hAnsi="Verdana" w:cs="Arial"/>
        </w:rPr>
        <w:t>experiência.</w:t>
      </w:r>
      <w:proofErr w:type="gramEnd"/>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r w:rsidRPr="002B73AA">
        <w:rPr>
          <w:rFonts w:ascii="Verdana" w:eastAsia="Arial" w:hAnsi="Verdana" w:cs="Arial"/>
        </w:rPr>
        <w:t xml:space="preserve"> Embora a aplicação de uma ferramenta de avaliação observacional em vídeos simulados não comprove, por si só, a redução direta de complicações cirúrgicas ou mortalidade hospitalar, sua contribuição para o ensino e a gestão da segurança é expressiva: ela torna visíveis e mensuráveis atitudes que historicamente eram tratadas como subjetivas ou secundárias.</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p>
    <w:p w:rsidR="002B73AA" w:rsidRDefault="002B73AA" w:rsidP="002B73AA">
      <w:pPr>
        <w:pStyle w:val="NormalWeb"/>
        <w:spacing w:before="0" w:beforeAutospacing="0" w:after="0" w:afterAutospacing="0"/>
        <w:ind w:firstLine="709"/>
        <w:jc w:val="both"/>
        <w:rPr>
          <w:rFonts w:ascii="Cambria Math" w:eastAsia="Arial" w:hAnsi="Cambria Math" w:cs="Cambria Math"/>
        </w:rPr>
      </w:pPr>
      <w:r w:rsidRPr="002B73AA">
        <w:rPr>
          <w:rFonts w:ascii="Verdana" w:eastAsia="Arial" w:hAnsi="Verdana" w:cs="Arial"/>
        </w:rPr>
        <w:t>Quando colocados em diálogo com os achados qualitativos de Cardoso e colaboradores</w:t>
      </w:r>
      <w:r w:rsidRPr="002B73AA">
        <w:rPr>
          <w:rFonts w:ascii="Cambria Math" w:eastAsia="Arial" w:hAnsi="Cambria Math" w:cs="Cambria Math"/>
        </w:rPr>
        <w:t>⁽</w:t>
      </w:r>
      <w:proofErr w:type="gramStart"/>
      <w:r w:rsidRPr="002B73AA">
        <w:rPr>
          <w:rFonts w:ascii="Verdana" w:eastAsia="Arial" w:hAnsi="Verdana" w:cs="Arial"/>
        </w:rPr>
        <w:t>²</w:t>
      </w:r>
      <w:proofErr w:type="gramEnd"/>
      <w:r w:rsidRPr="002B73AA">
        <w:rPr>
          <w:rFonts w:ascii="Cambria Math" w:eastAsia="Arial" w:hAnsi="Cambria Math" w:cs="Cambria Math"/>
        </w:rPr>
        <w:t>⁾</w:t>
      </w:r>
      <w:r w:rsidRPr="002B73AA">
        <w:rPr>
          <w:rFonts w:ascii="Verdana" w:eastAsia="Arial" w:hAnsi="Verdana" w:cs="Arial"/>
        </w:rPr>
        <w:t xml:space="preserve"> e com as reflexões assistenciais de Claudino e Lima</w:t>
      </w:r>
      <w:r w:rsidRPr="002B73AA">
        <w:rPr>
          <w:rFonts w:ascii="Cambria Math" w:eastAsia="Arial" w:hAnsi="Cambria Math" w:cs="Cambria Math"/>
        </w:rPr>
        <w:t>⁽</w:t>
      </w:r>
      <w:r w:rsidRPr="002B73AA">
        <w:rPr>
          <w:rFonts w:ascii="Verdana" w:eastAsia="Arial" w:hAnsi="Verdana" w:cs="Arial"/>
        </w:rPr>
        <w:t>¹</w:t>
      </w:r>
      <w:r w:rsidRPr="002B73AA">
        <w:rPr>
          <w:rFonts w:ascii="Cambria Math" w:eastAsia="Arial" w:hAnsi="Cambria Math" w:cs="Cambria Math"/>
        </w:rPr>
        <w:t>⁾</w:t>
      </w:r>
      <w:r w:rsidRPr="002B73AA">
        <w:rPr>
          <w:rFonts w:ascii="Verdana" w:eastAsia="Arial" w:hAnsi="Verdana" w:cs="Arial"/>
        </w:rPr>
        <w:t xml:space="preserve"> no cenário brasileiro, os resultados de Dias et al.</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r w:rsidRPr="002B73AA">
        <w:rPr>
          <w:rFonts w:ascii="Verdana" w:eastAsia="Arial" w:hAnsi="Verdana" w:cs="Arial"/>
        </w:rPr>
        <w:t xml:space="preserve"> confirmam que a comunicação em alça fechada, a escuta ativa entre enfermeiro </w:t>
      </w:r>
      <w:proofErr w:type="spellStart"/>
      <w:r w:rsidRPr="002B73AA">
        <w:rPr>
          <w:rFonts w:ascii="Verdana" w:eastAsia="Arial" w:hAnsi="Verdana" w:cs="Arial"/>
        </w:rPr>
        <w:t>perfusionista</w:t>
      </w:r>
      <w:proofErr w:type="spellEnd"/>
      <w:r w:rsidRPr="002B73AA">
        <w:rPr>
          <w:rFonts w:ascii="Verdana" w:eastAsia="Arial" w:hAnsi="Verdana" w:cs="Arial"/>
        </w:rPr>
        <w:t xml:space="preserve">, cirurgião cardiovascular, </w:t>
      </w:r>
      <w:proofErr w:type="spellStart"/>
      <w:r w:rsidRPr="002B73AA">
        <w:rPr>
          <w:rFonts w:ascii="Verdana" w:eastAsia="Arial" w:hAnsi="Verdana" w:cs="Arial"/>
        </w:rPr>
        <w:t>anestesiologista</w:t>
      </w:r>
      <w:proofErr w:type="spellEnd"/>
      <w:r w:rsidRPr="002B73AA">
        <w:rPr>
          <w:rFonts w:ascii="Verdana" w:eastAsia="Arial" w:hAnsi="Verdana" w:cs="Arial"/>
        </w:rPr>
        <w:t xml:space="preserve"> e equipe de enfermagem circulante e a liderança colaborativa são barreiras decisivas contra falhas humanas. Humanizar o centro cirúrgico passa, necessariamente, por cultivar um ambiente de segurança psicológica e cooperação </w:t>
      </w:r>
      <w:proofErr w:type="spellStart"/>
      <w:r w:rsidRPr="002B73AA">
        <w:rPr>
          <w:rFonts w:ascii="Verdana" w:eastAsia="Arial" w:hAnsi="Verdana" w:cs="Arial"/>
        </w:rPr>
        <w:t>interprofissional</w:t>
      </w:r>
      <w:proofErr w:type="spellEnd"/>
      <w:r w:rsidRPr="002B73AA">
        <w:rPr>
          <w:rFonts w:ascii="Verdana" w:eastAsia="Arial" w:hAnsi="Verdana" w:cs="Arial"/>
        </w:rPr>
        <w:t xml:space="preserve">, no qual cada alerta compartilhado pelo </w:t>
      </w:r>
      <w:proofErr w:type="spellStart"/>
      <w:r w:rsidRPr="002B73AA">
        <w:rPr>
          <w:rFonts w:ascii="Verdana" w:eastAsia="Arial" w:hAnsi="Verdana" w:cs="Arial"/>
        </w:rPr>
        <w:t>perfusionista</w:t>
      </w:r>
      <w:proofErr w:type="spellEnd"/>
      <w:r w:rsidRPr="002B73AA">
        <w:rPr>
          <w:rFonts w:ascii="Verdana" w:eastAsia="Arial" w:hAnsi="Verdana" w:cs="Arial"/>
        </w:rPr>
        <w:t xml:space="preserve"> seja prontamente acolhido em benefício da estabilidade fisiológica e da recuperação integral do </w:t>
      </w:r>
      <w:proofErr w:type="gramStart"/>
      <w:r w:rsidRPr="002B73AA">
        <w:rPr>
          <w:rFonts w:ascii="Verdana" w:eastAsia="Arial" w:hAnsi="Verdana" w:cs="Arial"/>
        </w:rPr>
        <w:t>paciente.</w:t>
      </w:r>
      <w:proofErr w:type="gramEnd"/>
      <w:r w:rsidRPr="002B73AA">
        <w:rPr>
          <w:rFonts w:ascii="Cambria Math" w:eastAsia="Arial" w:hAnsi="Cambria Math" w:cs="Cambria Math"/>
        </w:rPr>
        <w:t>⁽</w:t>
      </w:r>
      <w:r w:rsidRPr="002B73AA">
        <w:rPr>
          <w:rFonts w:ascii="Verdana" w:eastAsia="Arial" w:hAnsi="Verdana" w:cs="Arial"/>
        </w:rPr>
        <w:t>¹</w:t>
      </w:r>
      <w:r w:rsidRPr="002B73AA">
        <w:rPr>
          <w:rFonts w:ascii="Cambria Math" w:eastAsia="Arial" w:hAnsi="Cambria Math" w:cs="Cambria Math"/>
        </w:rPr>
        <w:t>⁾⁽</w:t>
      </w:r>
      <w:r w:rsidRPr="002B73AA">
        <w:rPr>
          <w:rFonts w:ascii="Verdana" w:eastAsia="Arial" w:hAnsi="Verdana" w:cs="Verdana"/>
        </w:rPr>
        <w:t>³</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p>
    <w:p w:rsidR="002B73AA" w:rsidRPr="002B73AA" w:rsidRDefault="002B73AA" w:rsidP="002B73AA">
      <w:pPr>
        <w:pStyle w:val="NormalWeb"/>
        <w:ind w:firstLine="709"/>
        <w:jc w:val="both"/>
        <w:rPr>
          <w:rFonts w:ascii="Verdana" w:eastAsia="Arial" w:hAnsi="Verdana" w:cs="Arial"/>
        </w:rPr>
      </w:pPr>
    </w:p>
    <w:p w:rsidR="002B73AA" w:rsidRPr="002B73AA" w:rsidRDefault="002B73AA" w:rsidP="002B73AA">
      <w:pPr>
        <w:pStyle w:val="NormalWeb"/>
        <w:spacing w:before="0" w:beforeAutospacing="0" w:after="0" w:afterAutospacing="0" w:line="360" w:lineRule="auto"/>
        <w:jc w:val="both"/>
        <w:rPr>
          <w:rFonts w:ascii="Verdana" w:eastAsia="Arial" w:hAnsi="Verdana" w:cs="Arial"/>
          <w:b/>
        </w:rPr>
      </w:pPr>
      <w:r w:rsidRPr="002B73AA">
        <w:rPr>
          <w:rFonts w:ascii="Verdana" w:eastAsia="Arial" w:hAnsi="Verdana" w:cs="Arial"/>
          <w:b/>
        </w:rPr>
        <w:lastRenderedPageBreak/>
        <w:t>Limitações do estudo e das evidências analisadas</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A interpretação dos achados desta revisão deve considerar limitações metodológicas próprias tanto do delineamento narrativo quanto dos estudos primários incluídos. Por se tratar de uma revisão narrativa com seleção intencional, a estratégia de busca não teve a pretensão de esgotar toda a produção científica mundial sobre o tema, tampouco aplicou instrumentos padronizados de avaliação formal do risco de viés ou síntese estatística por </w:t>
      </w:r>
      <w:proofErr w:type="spellStart"/>
      <w:r w:rsidRPr="002B73AA">
        <w:rPr>
          <w:rFonts w:ascii="Verdana" w:eastAsia="Arial" w:hAnsi="Verdana" w:cs="Arial"/>
        </w:rPr>
        <w:t>metanálise</w:t>
      </w:r>
      <w:proofErr w:type="spellEnd"/>
      <w:r w:rsidRPr="002B73AA">
        <w:rPr>
          <w:rFonts w:ascii="Verdana" w:eastAsia="Arial" w:hAnsi="Verdana" w:cs="Arial"/>
        </w:rPr>
        <w:t>.</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Além disso, os estudos analisados apresentam heterogeneidade de delineamentos, populações e tamanhos amostrais incluindo pesquisas piloto e de viabilidade com amostras reduzidas, variando de oito a 23 participantes nos estudos de simulação, e de 14 enfermeiros no estudo qualitativo </w:t>
      </w:r>
      <w:proofErr w:type="gramStart"/>
      <w:r w:rsidRPr="002B73AA">
        <w:rPr>
          <w:rFonts w:ascii="Verdana" w:eastAsia="Arial" w:hAnsi="Verdana" w:cs="Arial"/>
        </w:rPr>
        <w:t>nacional.</w:t>
      </w:r>
      <w:proofErr w:type="gramEnd"/>
      <w:r w:rsidRPr="002B73AA">
        <w:rPr>
          <w:rFonts w:ascii="Cambria Math" w:eastAsia="Arial" w:hAnsi="Cambria Math" w:cs="Cambria Math"/>
        </w:rPr>
        <w:t>⁽</w:t>
      </w:r>
      <w:r w:rsidRPr="002B73AA">
        <w:rPr>
          <w:rFonts w:ascii="Verdana" w:eastAsia="Arial" w:hAnsi="Verdana" w:cs="Arial"/>
        </w:rPr>
        <w:t>²</w:t>
      </w:r>
      <w:r w:rsidRPr="002B73AA">
        <w:rPr>
          <w:rFonts w:ascii="Cambria Math" w:eastAsia="Arial" w:hAnsi="Cambria Math" w:cs="Cambria Math"/>
        </w:rPr>
        <w:t>⁾</w:t>
      </w:r>
    </w:p>
    <w:p w:rsidR="002B73AA" w:rsidRDefault="002B73AA" w:rsidP="002B73AA">
      <w:pPr>
        <w:pStyle w:val="NormalWeb"/>
        <w:spacing w:before="0" w:beforeAutospacing="0" w:after="0" w:afterAutospacing="0"/>
        <w:ind w:firstLine="709"/>
        <w:jc w:val="both"/>
        <w:rPr>
          <w:rFonts w:ascii="Verdana" w:eastAsia="Arial" w:hAnsi="Verdana" w:cs="Arial"/>
        </w:rPr>
      </w:pPr>
      <w:r w:rsidRPr="002B73AA">
        <w:rPr>
          <w:rFonts w:ascii="Verdana" w:eastAsia="Arial" w:hAnsi="Verdana" w:cs="Arial"/>
        </w:rPr>
        <w:t xml:space="preserve">Por fim, </w:t>
      </w:r>
      <w:proofErr w:type="spellStart"/>
      <w:r w:rsidRPr="002B73AA">
        <w:rPr>
          <w:rFonts w:ascii="Verdana" w:eastAsia="Arial" w:hAnsi="Verdana" w:cs="Arial"/>
        </w:rPr>
        <w:t>reiterase</w:t>
      </w:r>
      <w:proofErr w:type="spellEnd"/>
      <w:r w:rsidRPr="002B73AA">
        <w:rPr>
          <w:rFonts w:ascii="Verdana" w:eastAsia="Arial" w:hAnsi="Verdana" w:cs="Arial"/>
        </w:rPr>
        <w:t xml:space="preserve"> que a melhora do tempo de execução em cenários simulados, a validação de aparência e conteúdo de simuladores virtuais e a confiabilidade de instrumentos comportamentais</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r w:rsidRPr="002B73AA">
        <w:rPr>
          <w:rFonts w:ascii="Verdana" w:eastAsia="Arial" w:hAnsi="Verdana" w:cs="Arial"/>
        </w:rPr>
        <w:t xml:space="preserve"> representam indicadores educacionais e formativos relevantes, mas não equivalem à comprovação empírica direta de redução de morbimortalidade clínica. Tais lacunas apontam a necessidade de futuras pesquisas longitudinais e multicêntricas, especialmente no contexto da enfermagem brasileira, que avaliem o impacto de programas estruturados de residência, especialização e simulação sobre indicadores clínicos de segurança do paciente no período </w:t>
      </w:r>
      <w:proofErr w:type="spellStart"/>
      <w:r w:rsidRPr="002B73AA">
        <w:rPr>
          <w:rFonts w:ascii="Verdana" w:eastAsia="Arial" w:hAnsi="Verdana" w:cs="Arial"/>
        </w:rPr>
        <w:t>perioperatório</w:t>
      </w:r>
      <w:proofErr w:type="spellEnd"/>
      <w:r w:rsidRPr="002B73AA">
        <w:rPr>
          <w:rFonts w:ascii="Verdana" w:eastAsia="Arial" w:hAnsi="Verdana" w:cs="Arial"/>
        </w:rPr>
        <w:t xml:space="preserve">. </w:t>
      </w:r>
    </w:p>
    <w:p w:rsidR="002B73AA" w:rsidRPr="002B73AA" w:rsidRDefault="002B73AA" w:rsidP="002B73AA">
      <w:pPr>
        <w:pStyle w:val="NormalWeb"/>
        <w:spacing w:before="0" w:beforeAutospacing="0" w:after="0" w:afterAutospacing="0"/>
        <w:ind w:firstLine="709"/>
        <w:jc w:val="both"/>
        <w:rPr>
          <w:rFonts w:ascii="Verdana" w:eastAsia="Arial" w:hAnsi="Verdana" w:cs="Arial"/>
        </w:rPr>
      </w:pPr>
    </w:p>
    <w:p w:rsidR="002B73AA" w:rsidRPr="002B73AA" w:rsidRDefault="002B73AA" w:rsidP="002B73AA">
      <w:pPr>
        <w:pStyle w:val="NormalWeb"/>
        <w:spacing w:before="0" w:beforeAutospacing="0" w:after="0" w:afterAutospacing="0"/>
        <w:jc w:val="both"/>
        <w:rPr>
          <w:rFonts w:ascii="Verdana" w:eastAsia="Arial" w:hAnsi="Verdana" w:cs="Arial"/>
          <w:b/>
          <w:sz w:val="28"/>
        </w:rPr>
      </w:pPr>
      <w:r w:rsidRPr="002B73AA">
        <w:rPr>
          <w:rFonts w:ascii="Verdana" w:eastAsia="Arial" w:hAnsi="Verdana" w:cs="Arial"/>
          <w:b/>
          <w:sz w:val="28"/>
        </w:rPr>
        <w:t>Conclusão</w:t>
      </w:r>
    </w:p>
    <w:p w:rsidR="002B73AA" w:rsidRPr="002B73AA" w:rsidRDefault="002B73AA" w:rsidP="002B73AA">
      <w:pPr>
        <w:pStyle w:val="NormalWeb"/>
        <w:ind w:firstLine="709"/>
        <w:jc w:val="both"/>
        <w:rPr>
          <w:rFonts w:ascii="Verdana" w:eastAsia="Arial" w:hAnsi="Verdana" w:cs="Arial"/>
        </w:rPr>
      </w:pPr>
      <w:r w:rsidRPr="002B73AA">
        <w:rPr>
          <w:rFonts w:ascii="Verdana" w:eastAsia="Arial" w:hAnsi="Verdana" w:cs="Arial"/>
        </w:rPr>
        <w:t xml:space="preserve">A presente revisão permitiu compreender que a capacitação do enfermeiro </w:t>
      </w:r>
      <w:proofErr w:type="spellStart"/>
      <w:r w:rsidRPr="002B73AA">
        <w:rPr>
          <w:rFonts w:ascii="Verdana" w:eastAsia="Arial" w:hAnsi="Verdana" w:cs="Arial"/>
        </w:rPr>
        <w:t>perfusionista</w:t>
      </w:r>
      <w:proofErr w:type="spellEnd"/>
      <w:r w:rsidRPr="002B73AA">
        <w:rPr>
          <w:rFonts w:ascii="Verdana" w:eastAsia="Arial" w:hAnsi="Verdana" w:cs="Arial"/>
        </w:rPr>
        <w:t xml:space="preserve"> constitui um alicerce ético, técnico e humano indispensável para a promoção da segurança do paciente submetido à circulação extracorpórea. A análise integrada da literatura demonstra que o exercício seguro dessa especialidade exige a convergência de três dimensões formativas complementares: o domínio </w:t>
      </w:r>
      <w:proofErr w:type="spellStart"/>
      <w:r w:rsidRPr="002B73AA">
        <w:rPr>
          <w:rFonts w:ascii="Verdana" w:eastAsia="Arial" w:hAnsi="Verdana" w:cs="Arial"/>
        </w:rPr>
        <w:t>teóricoclínico</w:t>
      </w:r>
      <w:proofErr w:type="spellEnd"/>
      <w:r w:rsidRPr="002B73AA">
        <w:rPr>
          <w:rFonts w:ascii="Verdana" w:eastAsia="Arial" w:hAnsi="Verdana" w:cs="Arial"/>
        </w:rPr>
        <w:t xml:space="preserve"> da fisiopatologia cardiovascular e das diretrizes regulatórias vigentes (consolidadas no Brasil pela Resolução </w:t>
      </w:r>
      <w:proofErr w:type="spellStart"/>
      <w:r w:rsidRPr="002B73AA">
        <w:rPr>
          <w:rFonts w:ascii="Verdana" w:eastAsia="Arial" w:hAnsi="Verdana" w:cs="Arial"/>
        </w:rPr>
        <w:t>Cofen</w:t>
      </w:r>
      <w:proofErr w:type="spellEnd"/>
      <w:r w:rsidRPr="002B73AA">
        <w:rPr>
          <w:rFonts w:ascii="Verdana" w:eastAsia="Arial" w:hAnsi="Verdana" w:cs="Arial"/>
        </w:rPr>
        <w:t xml:space="preserve"> nº 806/2026); o treinamento prático sistemático apoiado por estratégias de simulação de alta fidelidade e realidade virtual; e o aprimoramento contínuo de habilidades não técnicas, com destaque para a consciência situacional, a tomada de decisão compartilhada e a comunicação </w:t>
      </w:r>
      <w:proofErr w:type="gramStart"/>
      <w:r w:rsidRPr="002B73AA">
        <w:rPr>
          <w:rFonts w:ascii="Verdana" w:eastAsia="Arial" w:hAnsi="Verdana" w:cs="Arial"/>
        </w:rPr>
        <w:t>interprofissional.</w:t>
      </w:r>
      <w:proofErr w:type="gramEnd"/>
      <w:r w:rsidRPr="002B73AA">
        <w:rPr>
          <w:rFonts w:ascii="Cambria Math" w:eastAsia="Arial" w:hAnsi="Cambria Math" w:cs="Cambria Math"/>
        </w:rPr>
        <w:t>⁽</w:t>
      </w:r>
      <w:r w:rsidRPr="002B73AA">
        <w:rPr>
          <w:rFonts w:ascii="Verdana" w:eastAsia="Arial" w:hAnsi="Verdana" w:cs="Arial"/>
        </w:rPr>
        <w:t>¹</w:t>
      </w:r>
      <w:r w:rsidRPr="002B73AA">
        <w:rPr>
          <w:rFonts w:ascii="Cambria Math" w:eastAsia="Arial" w:hAnsi="Cambria Math" w:cs="Cambria Math"/>
        </w:rPr>
        <w:t>⁾⁽</w:t>
      </w:r>
      <w:r w:rsidRPr="002B73AA">
        <w:rPr>
          <w:rFonts w:ascii="Verdana" w:eastAsia="Arial" w:hAnsi="Verdana" w:cs="Verdana"/>
        </w:rPr>
        <w:t>⁷</w:t>
      </w:r>
      <w:r w:rsidRPr="002B73AA">
        <w:rPr>
          <w:rFonts w:ascii="Cambria Math" w:eastAsia="Arial" w:hAnsi="Cambria Math" w:cs="Cambria Math"/>
        </w:rPr>
        <w:t>⁾</w:t>
      </w:r>
    </w:p>
    <w:p w:rsidR="008442E8" w:rsidRDefault="002B73AA" w:rsidP="002B73AA">
      <w:pPr>
        <w:pStyle w:val="NormalWeb"/>
        <w:spacing w:before="0" w:beforeAutospacing="0" w:after="0" w:afterAutospacing="0"/>
        <w:ind w:firstLine="709"/>
        <w:jc w:val="both"/>
        <w:rPr>
          <w:rFonts w:ascii="Arial" w:hAnsi="Arial" w:cs="Arial"/>
        </w:rPr>
      </w:pPr>
      <w:proofErr w:type="spellStart"/>
      <w:r w:rsidRPr="002B73AA">
        <w:rPr>
          <w:rFonts w:ascii="Verdana" w:eastAsia="Arial" w:hAnsi="Verdana" w:cs="Arial"/>
        </w:rPr>
        <w:lastRenderedPageBreak/>
        <w:t>Concluise</w:t>
      </w:r>
      <w:proofErr w:type="spellEnd"/>
      <w:r w:rsidRPr="002B73AA">
        <w:rPr>
          <w:rFonts w:ascii="Verdana" w:eastAsia="Arial" w:hAnsi="Verdana" w:cs="Arial"/>
        </w:rPr>
        <w:t xml:space="preserve">, sob uma perspectiva crítica e humanizada da Enfermagem, que nenhuma tecnologia educacional ou equipamento de suporte extracorpóreo assegura, isoladamente, a ausência de complicações clínicas. Embora a simulação proporcione um ambiente pedagógico seguro para acelerar respostas a intercorrências e consolidar rotinas operacionais sem expor pacientes ao risco do aprendizado inicial, seus benefícios só se convertem em proteção real à vida quando articulados à prática clínica supervisionada, à aplicação integral do Processo de Enfermagem, ao uso rigoroso de </w:t>
      </w:r>
      <w:proofErr w:type="spellStart"/>
      <w:r w:rsidRPr="002B73AA">
        <w:rPr>
          <w:rFonts w:ascii="Verdana" w:eastAsia="Arial" w:hAnsi="Verdana" w:cs="Arial"/>
        </w:rPr>
        <w:t>checklists</w:t>
      </w:r>
      <w:proofErr w:type="spellEnd"/>
      <w:r w:rsidRPr="002B73AA">
        <w:rPr>
          <w:rFonts w:ascii="Verdana" w:eastAsia="Arial" w:hAnsi="Verdana" w:cs="Arial"/>
        </w:rPr>
        <w:t xml:space="preserve"> de verificação, à manutenção preventiva dos maquinários e a condições institucionais dignas de trabalho. Cuidar de um paciente em circulação extracorpórea significa, em última instância, unir a precisão da ciência à sensibilidade humana de quem protege um coração silencioso para que a vida possa continuar com segurança, qualidade e dignidade</w:t>
      </w:r>
      <w:r w:rsidR="008442E8">
        <w:rPr>
          <w:rFonts w:ascii="Arial" w:hAnsi="Arial" w:cs="Arial"/>
        </w:rPr>
        <w:t>.</w:t>
      </w:r>
    </w:p>
    <w:p w:rsidR="006414E8" w:rsidRDefault="006414E8">
      <w:pPr>
        <w:rPr>
          <w:rFonts w:ascii="Verdana" w:eastAsia="Verdana" w:hAnsi="Verdana" w:cs="Verdana"/>
          <w:sz w:val="24"/>
          <w:szCs w:val="24"/>
        </w:rPr>
      </w:pPr>
    </w:p>
    <w:p w:rsidR="006414E8" w:rsidRDefault="00CA15DD">
      <w:pPr>
        <w:pStyle w:val="Ttulo1"/>
        <w:spacing w:before="0"/>
        <w:rPr>
          <w:rFonts w:ascii="Verdana" w:eastAsia="Verdana" w:hAnsi="Verdana" w:cs="Verdana"/>
          <w:b/>
          <w:bCs/>
          <w:color w:val="000000"/>
          <w:sz w:val="28"/>
          <w:szCs w:val="28"/>
        </w:rPr>
      </w:pPr>
      <w:r>
        <w:rPr>
          <w:rFonts w:ascii="Verdana" w:eastAsia="Verdana" w:hAnsi="Verdana" w:cs="Verdana"/>
          <w:b/>
          <w:bCs/>
          <w:color w:val="000000"/>
          <w:sz w:val="28"/>
          <w:szCs w:val="28"/>
        </w:rPr>
        <w:t>Agradecimento</w:t>
      </w:r>
    </w:p>
    <w:p w:rsidR="006414E8" w:rsidRDefault="006414E8"/>
    <w:p w:rsidR="006414E8" w:rsidRDefault="00CA15DD">
      <w:pPr>
        <w:ind w:firstLine="709"/>
        <w:jc w:val="both"/>
        <w:rPr>
          <w:rFonts w:ascii="Verdana" w:eastAsia="Verdana" w:hAnsi="Verdana" w:cs="Verdana"/>
          <w:sz w:val="24"/>
          <w:szCs w:val="24"/>
        </w:rPr>
      </w:pPr>
      <w:r>
        <w:rPr>
          <w:rFonts w:ascii="Verdana" w:eastAsia="Verdana" w:hAnsi="Verdana" w:cs="Verdana"/>
          <w:sz w:val="24"/>
          <w:szCs w:val="24"/>
        </w:rPr>
        <w:t>Este estudo foi financiado pelos próprios autores.</w:t>
      </w:r>
    </w:p>
    <w:p w:rsidR="00CA15DD" w:rsidRDefault="00CA15DD">
      <w:pPr>
        <w:ind w:firstLine="709"/>
        <w:jc w:val="both"/>
        <w:rPr>
          <w:rFonts w:ascii="Verdana" w:eastAsia="Verdana" w:hAnsi="Verdana" w:cs="Verdana"/>
          <w:sz w:val="24"/>
          <w:szCs w:val="24"/>
        </w:rPr>
      </w:pPr>
    </w:p>
    <w:p w:rsidR="00CA15DD" w:rsidRDefault="00CA15DD" w:rsidP="00CA15DD">
      <w:pPr>
        <w:pStyle w:val="Ttulo1"/>
        <w:spacing w:before="0"/>
        <w:rPr>
          <w:rFonts w:ascii="Verdana" w:eastAsia="Verdana" w:hAnsi="Verdana" w:cs="Verdana"/>
          <w:b/>
          <w:bCs/>
          <w:color w:val="000000"/>
          <w:sz w:val="28"/>
          <w:szCs w:val="28"/>
        </w:rPr>
      </w:pPr>
      <w:r>
        <w:rPr>
          <w:rFonts w:ascii="Verdana" w:eastAsia="Verdana" w:hAnsi="Verdana" w:cs="Verdana"/>
          <w:b/>
          <w:bCs/>
          <w:color w:val="000000"/>
          <w:sz w:val="28"/>
          <w:szCs w:val="28"/>
        </w:rPr>
        <w:t>Conflito de interesse</w:t>
      </w:r>
      <w:r>
        <w:rPr>
          <w:rFonts w:ascii="Verdana" w:eastAsia="Verdana" w:hAnsi="Verdana" w:cs="Verdana"/>
          <w:b/>
          <w:bCs/>
          <w:color w:val="000000"/>
          <w:sz w:val="28"/>
          <w:szCs w:val="28"/>
        </w:rPr>
        <w:br/>
      </w:r>
    </w:p>
    <w:p w:rsidR="00CA15DD" w:rsidRDefault="00CA15DD" w:rsidP="00CA15DD">
      <w:pPr>
        <w:ind w:firstLine="709"/>
        <w:jc w:val="both"/>
        <w:rPr>
          <w:rFonts w:ascii="Verdana" w:eastAsia="Verdana" w:hAnsi="Verdana" w:cs="Verdana"/>
          <w:sz w:val="24"/>
          <w:szCs w:val="24"/>
        </w:rPr>
      </w:pPr>
      <w:r>
        <w:rPr>
          <w:rFonts w:ascii="Verdana" w:eastAsia="Verdana" w:hAnsi="Verdana" w:cs="Verdana"/>
          <w:sz w:val="24"/>
          <w:szCs w:val="24"/>
        </w:rPr>
        <w:t>Não há conflito de interesse.</w:t>
      </w:r>
    </w:p>
    <w:p w:rsidR="006414E8" w:rsidRDefault="006414E8">
      <w:pPr>
        <w:rPr>
          <w:b/>
          <w:bCs/>
        </w:rPr>
      </w:pPr>
    </w:p>
    <w:p w:rsidR="006414E8" w:rsidRPr="001316D2" w:rsidRDefault="00CA15DD">
      <w:pPr>
        <w:rPr>
          <w:rFonts w:ascii="Verdana" w:eastAsia="Verdana" w:hAnsi="Verdana" w:cs="Verdana"/>
          <w:sz w:val="28"/>
          <w:szCs w:val="28"/>
          <w:lang w:val="en-US"/>
        </w:rPr>
      </w:pPr>
      <w:proofErr w:type="spellStart"/>
      <w:r w:rsidRPr="001316D2">
        <w:rPr>
          <w:rFonts w:ascii="Verdana" w:eastAsia="Verdana" w:hAnsi="Verdana" w:cs="Verdana"/>
          <w:b/>
          <w:bCs/>
          <w:sz w:val="28"/>
          <w:szCs w:val="28"/>
          <w:lang w:val="en-US"/>
        </w:rPr>
        <w:t>Referências</w:t>
      </w:r>
      <w:proofErr w:type="spellEnd"/>
    </w:p>
    <w:p w:rsidR="006414E8" w:rsidRPr="001316D2" w:rsidRDefault="006414E8">
      <w:pPr>
        <w:spacing w:after="60"/>
        <w:jc w:val="both"/>
        <w:rPr>
          <w:rFonts w:ascii="Verdana" w:eastAsia="Verdana" w:hAnsi="Verdana" w:cs="Verdana"/>
          <w:color w:val="000000"/>
          <w:sz w:val="21"/>
          <w:szCs w:val="21"/>
          <w:lang w:val="en-US"/>
        </w:rPr>
      </w:pPr>
    </w:p>
    <w:p w:rsidR="002B73AA" w:rsidRDefault="002B73AA" w:rsidP="002B73AA">
      <w:pPr>
        <w:jc w:val="both"/>
        <w:rPr>
          <w:rFonts w:ascii="Verdana" w:eastAsia="Verdana" w:hAnsi="Verdana" w:cs="Verdana"/>
          <w:sz w:val="24"/>
          <w:szCs w:val="24"/>
        </w:rPr>
      </w:pPr>
      <w:r w:rsidRPr="002B73AA">
        <w:rPr>
          <w:rFonts w:ascii="Verdana" w:eastAsia="Verdana" w:hAnsi="Verdana" w:cs="Verdana"/>
          <w:sz w:val="24"/>
          <w:szCs w:val="24"/>
        </w:rPr>
        <w:t>1.</w:t>
      </w:r>
      <w:r w:rsidRPr="002B73AA">
        <w:rPr>
          <w:rFonts w:ascii="Verdana" w:eastAsia="Verdana" w:hAnsi="Verdana" w:cs="Verdana"/>
          <w:sz w:val="24"/>
          <w:szCs w:val="24"/>
        </w:rPr>
        <w:tab/>
        <w:t xml:space="preserve">Claudino AMS, Lima UTS. Complicações associadas à circulação extracorpórea na cirurgia cardíaca à luz da enfermagem: uma revisão integrativa. </w:t>
      </w:r>
      <w:proofErr w:type="spellStart"/>
      <w:r w:rsidRPr="002B73AA">
        <w:rPr>
          <w:rFonts w:ascii="Verdana" w:eastAsia="Verdana" w:hAnsi="Verdana" w:cs="Verdana"/>
          <w:sz w:val="24"/>
          <w:szCs w:val="24"/>
        </w:rPr>
        <w:t>Enferm</w:t>
      </w:r>
      <w:proofErr w:type="spellEnd"/>
      <w:r w:rsidRPr="002B73AA">
        <w:rPr>
          <w:rFonts w:ascii="Verdana" w:eastAsia="Verdana" w:hAnsi="Verdana" w:cs="Verdana"/>
          <w:sz w:val="24"/>
          <w:szCs w:val="24"/>
        </w:rPr>
        <w:t xml:space="preserve"> Bras. </w:t>
      </w:r>
      <w:proofErr w:type="gramStart"/>
      <w:r w:rsidRPr="002B73AA">
        <w:rPr>
          <w:rFonts w:ascii="Verdana" w:eastAsia="Verdana" w:hAnsi="Verdana" w:cs="Verdana"/>
          <w:sz w:val="24"/>
          <w:szCs w:val="24"/>
        </w:rPr>
        <w:t>2024;</w:t>
      </w:r>
      <w:proofErr w:type="gramEnd"/>
      <w:r w:rsidRPr="002B73AA">
        <w:rPr>
          <w:rFonts w:ascii="Verdana" w:eastAsia="Verdana" w:hAnsi="Verdana" w:cs="Verdana"/>
          <w:sz w:val="24"/>
          <w:szCs w:val="24"/>
        </w:rPr>
        <w:t xml:space="preserve">23(5):201529. </w:t>
      </w:r>
      <w:proofErr w:type="spellStart"/>
      <w:proofErr w:type="gramStart"/>
      <w:r w:rsidRPr="002B73AA">
        <w:rPr>
          <w:rFonts w:ascii="Verdana" w:eastAsia="Verdana" w:hAnsi="Verdana" w:cs="Verdana"/>
          <w:sz w:val="24"/>
          <w:szCs w:val="24"/>
        </w:rPr>
        <w:t>doi</w:t>
      </w:r>
      <w:proofErr w:type="spellEnd"/>
      <w:proofErr w:type="gramEnd"/>
      <w:r w:rsidRPr="002B73AA">
        <w:rPr>
          <w:rFonts w:ascii="Verdana" w:eastAsia="Verdana" w:hAnsi="Verdana" w:cs="Verdana"/>
          <w:sz w:val="24"/>
          <w:szCs w:val="24"/>
        </w:rPr>
        <w:t>: 10.62827/eb.v23i5.4035</w:t>
      </w:r>
    </w:p>
    <w:p w:rsidR="002B73AA" w:rsidRPr="002B73AA" w:rsidRDefault="002B73AA" w:rsidP="002B73AA">
      <w:pPr>
        <w:jc w:val="both"/>
        <w:rPr>
          <w:rFonts w:ascii="Verdana" w:eastAsia="Verdana" w:hAnsi="Verdana" w:cs="Verdana"/>
          <w:sz w:val="24"/>
          <w:szCs w:val="24"/>
        </w:rPr>
      </w:pPr>
    </w:p>
    <w:p w:rsidR="002B73AA" w:rsidRDefault="002B73AA" w:rsidP="002B73AA">
      <w:pPr>
        <w:jc w:val="both"/>
        <w:rPr>
          <w:rFonts w:ascii="Verdana" w:eastAsia="Verdana" w:hAnsi="Verdana" w:cs="Verdana"/>
          <w:sz w:val="24"/>
          <w:szCs w:val="24"/>
        </w:rPr>
      </w:pPr>
      <w:r w:rsidRPr="002B73AA">
        <w:rPr>
          <w:rFonts w:ascii="Verdana" w:eastAsia="Verdana" w:hAnsi="Verdana" w:cs="Verdana"/>
          <w:sz w:val="24"/>
          <w:szCs w:val="24"/>
        </w:rPr>
        <w:t>2.</w:t>
      </w:r>
      <w:r w:rsidRPr="002B73AA">
        <w:rPr>
          <w:rFonts w:ascii="Verdana" w:eastAsia="Verdana" w:hAnsi="Verdana" w:cs="Verdana"/>
          <w:sz w:val="24"/>
          <w:szCs w:val="24"/>
        </w:rPr>
        <w:tab/>
        <w:t xml:space="preserve">Cardoso SB, Castro LMS, Silva FAA, Ribeiro IP, Carvalho HEF. Atuação do enfermeiro </w:t>
      </w:r>
      <w:proofErr w:type="spellStart"/>
      <w:r w:rsidRPr="002B73AA">
        <w:rPr>
          <w:rFonts w:ascii="Verdana" w:eastAsia="Verdana" w:hAnsi="Verdana" w:cs="Verdana"/>
          <w:sz w:val="24"/>
          <w:szCs w:val="24"/>
        </w:rPr>
        <w:t>perfusionista</w:t>
      </w:r>
      <w:proofErr w:type="spellEnd"/>
      <w:r w:rsidRPr="002B73AA">
        <w:rPr>
          <w:rFonts w:ascii="Verdana" w:eastAsia="Verdana" w:hAnsi="Verdana" w:cs="Verdana"/>
          <w:sz w:val="24"/>
          <w:szCs w:val="24"/>
        </w:rPr>
        <w:t xml:space="preserve"> na cirurgia cardíaca. </w:t>
      </w:r>
      <w:proofErr w:type="spellStart"/>
      <w:r w:rsidRPr="002B73AA">
        <w:rPr>
          <w:rFonts w:ascii="Verdana" w:eastAsia="Verdana" w:hAnsi="Verdana" w:cs="Verdana"/>
          <w:sz w:val="24"/>
          <w:szCs w:val="24"/>
        </w:rPr>
        <w:t>Rev</w:t>
      </w:r>
      <w:proofErr w:type="spellEnd"/>
      <w:r w:rsidRPr="002B73AA">
        <w:rPr>
          <w:rFonts w:ascii="Verdana" w:eastAsia="Verdana" w:hAnsi="Verdana" w:cs="Verdana"/>
          <w:sz w:val="24"/>
          <w:szCs w:val="24"/>
        </w:rPr>
        <w:t xml:space="preserve"> SOBECC. </w:t>
      </w:r>
      <w:proofErr w:type="gramStart"/>
      <w:r w:rsidRPr="002B73AA">
        <w:rPr>
          <w:rFonts w:ascii="Verdana" w:eastAsia="Verdana" w:hAnsi="Verdana" w:cs="Verdana"/>
          <w:sz w:val="24"/>
          <w:szCs w:val="24"/>
        </w:rPr>
        <w:t>2024;</w:t>
      </w:r>
      <w:proofErr w:type="gramEnd"/>
      <w:r w:rsidRPr="002B73AA">
        <w:rPr>
          <w:rFonts w:ascii="Verdana" w:eastAsia="Verdana" w:hAnsi="Verdana" w:cs="Verdana"/>
          <w:sz w:val="24"/>
          <w:szCs w:val="24"/>
        </w:rPr>
        <w:t xml:space="preserve">29:e2429910. </w:t>
      </w:r>
      <w:proofErr w:type="spellStart"/>
      <w:proofErr w:type="gramStart"/>
      <w:r w:rsidRPr="002B73AA">
        <w:rPr>
          <w:rFonts w:ascii="Verdana" w:eastAsia="Verdana" w:hAnsi="Verdana" w:cs="Verdana"/>
          <w:sz w:val="24"/>
          <w:szCs w:val="24"/>
        </w:rPr>
        <w:t>doi</w:t>
      </w:r>
      <w:proofErr w:type="spellEnd"/>
      <w:proofErr w:type="gramEnd"/>
      <w:r w:rsidRPr="002B73AA">
        <w:rPr>
          <w:rFonts w:ascii="Verdana" w:eastAsia="Verdana" w:hAnsi="Verdana" w:cs="Verdana"/>
          <w:sz w:val="24"/>
          <w:szCs w:val="24"/>
        </w:rPr>
        <w:t>: 10.5327/Z14144425202429910</w:t>
      </w:r>
    </w:p>
    <w:p w:rsidR="002B73AA" w:rsidRPr="002B73AA" w:rsidRDefault="002B73AA" w:rsidP="002B73AA">
      <w:pPr>
        <w:jc w:val="both"/>
        <w:rPr>
          <w:rFonts w:ascii="Verdana" w:eastAsia="Verdana" w:hAnsi="Verdana" w:cs="Verdana"/>
          <w:sz w:val="24"/>
          <w:szCs w:val="24"/>
        </w:rPr>
      </w:pPr>
    </w:p>
    <w:p w:rsidR="002B73AA" w:rsidRDefault="002B73AA" w:rsidP="002B73AA">
      <w:pPr>
        <w:jc w:val="both"/>
        <w:rPr>
          <w:rFonts w:ascii="Verdana" w:eastAsia="Verdana" w:hAnsi="Verdana" w:cs="Verdana"/>
          <w:sz w:val="24"/>
          <w:szCs w:val="24"/>
        </w:rPr>
      </w:pPr>
      <w:r w:rsidRPr="002B73AA">
        <w:rPr>
          <w:rFonts w:ascii="Verdana" w:eastAsia="Verdana" w:hAnsi="Verdana" w:cs="Verdana"/>
          <w:sz w:val="24"/>
          <w:szCs w:val="24"/>
        </w:rPr>
        <w:t>3.</w:t>
      </w:r>
      <w:r w:rsidRPr="002B73AA">
        <w:rPr>
          <w:rFonts w:ascii="Verdana" w:eastAsia="Verdana" w:hAnsi="Verdana" w:cs="Verdana"/>
          <w:sz w:val="24"/>
          <w:szCs w:val="24"/>
        </w:rPr>
        <w:tab/>
        <w:t xml:space="preserve">Conselho Federal de Enfermagem (COFEN). Resolução </w:t>
      </w:r>
      <w:proofErr w:type="spellStart"/>
      <w:r w:rsidRPr="002B73AA">
        <w:rPr>
          <w:rFonts w:ascii="Verdana" w:eastAsia="Verdana" w:hAnsi="Verdana" w:cs="Verdana"/>
          <w:sz w:val="24"/>
          <w:szCs w:val="24"/>
        </w:rPr>
        <w:t>Cofen</w:t>
      </w:r>
      <w:proofErr w:type="spellEnd"/>
      <w:r w:rsidRPr="002B73AA">
        <w:rPr>
          <w:rFonts w:ascii="Verdana" w:eastAsia="Verdana" w:hAnsi="Verdana" w:cs="Verdana"/>
          <w:sz w:val="24"/>
          <w:szCs w:val="24"/>
        </w:rPr>
        <w:t xml:space="preserve"> nº 806, de 31 de março de 2026. Estabelece diretrizes para a atuação do Enfermeiro </w:t>
      </w:r>
      <w:proofErr w:type="spellStart"/>
      <w:r w:rsidRPr="002B73AA">
        <w:rPr>
          <w:rFonts w:ascii="Verdana" w:eastAsia="Verdana" w:hAnsi="Verdana" w:cs="Verdana"/>
          <w:sz w:val="24"/>
          <w:szCs w:val="24"/>
        </w:rPr>
        <w:t>Perfusionista</w:t>
      </w:r>
      <w:proofErr w:type="spellEnd"/>
      <w:r w:rsidRPr="002B73AA">
        <w:rPr>
          <w:rFonts w:ascii="Verdana" w:eastAsia="Verdana" w:hAnsi="Verdana" w:cs="Verdana"/>
          <w:sz w:val="24"/>
          <w:szCs w:val="24"/>
        </w:rPr>
        <w:t xml:space="preserve"> no âmbito das instituições de saúde, definindo competências, atribuições e responsabilidades [Internet]. Brasília (DF): </w:t>
      </w:r>
      <w:proofErr w:type="spellStart"/>
      <w:r w:rsidRPr="002B73AA">
        <w:rPr>
          <w:rFonts w:ascii="Verdana" w:eastAsia="Verdana" w:hAnsi="Verdana" w:cs="Verdana"/>
          <w:sz w:val="24"/>
          <w:szCs w:val="24"/>
        </w:rPr>
        <w:t>Cofen</w:t>
      </w:r>
      <w:proofErr w:type="spellEnd"/>
      <w:r w:rsidRPr="002B73AA">
        <w:rPr>
          <w:rFonts w:ascii="Verdana" w:eastAsia="Verdana" w:hAnsi="Verdana" w:cs="Verdana"/>
          <w:sz w:val="24"/>
          <w:szCs w:val="24"/>
        </w:rPr>
        <w:t xml:space="preserve">; 2026 [citado 2026 out 14]. Disponível em: </w:t>
      </w:r>
      <w:hyperlink r:id="rId16" w:history="1">
        <w:r w:rsidRPr="004479E4">
          <w:rPr>
            <w:rStyle w:val="Hyperlink"/>
            <w:rFonts w:ascii="Verdana" w:eastAsia="Verdana" w:hAnsi="Verdana" w:cs="Verdana"/>
            <w:sz w:val="24"/>
            <w:szCs w:val="24"/>
          </w:rPr>
          <w:t>https://www.cofen.gov.br/resolucaocofenno806de31demarcode2026/</w:t>
        </w:r>
      </w:hyperlink>
    </w:p>
    <w:p w:rsidR="002B73AA" w:rsidRPr="002B73AA" w:rsidRDefault="002B73AA" w:rsidP="002B73AA">
      <w:pPr>
        <w:jc w:val="both"/>
        <w:rPr>
          <w:rFonts w:ascii="Verdana" w:eastAsia="Verdana" w:hAnsi="Verdana" w:cs="Verdana"/>
          <w:sz w:val="24"/>
          <w:szCs w:val="24"/>
        </w:rPr>
      </w:pPr>
    </w:p>
    <w:p w:rsidR="002B73AA" w:rsidRDefault="002B73AA" w:rsidP="002B73AA">
      <w:pPr>
        <w:jc w:val="both"/>
        <w:rPr>
          <w:rFonts w:ascii="Verdana" w:eastAsia="Verdana" w:hAnsi="Verdana" w:cs="Verdana"/>
          <w:sz w:val="24"/>
          <w:szCs w:val="24"/>
          <w:lang w:val="es-419"/>
        </w:rPr>
      </w:pPr>
      <w:r w:rsidRPr="002B73AA">
        <w:rPr>
          <w:rFonts w:ascii="Verdana" w:eastAsia="Verdana" w:hAnsi="Verdana" w:cs="Verdana"/>
          <w:sz w:val="24"/>
          <w:szCs w:val="24"/>
          <w:lang w:val="en-US"/>
        </w:rPr>
        <w:lastRenderedPageBreak/>
        <w:t>4.</w:t>
      </w:r>
      <w:r w:rsidRPr="002B73AA">
        <w:rPr>
          <w:rFonts w:ascii="Verdana" w:eastAsia="Verdana" w:hAnsi="Verdana" w:cs="Verdana"/>
          <w:sz w:val="24"/>
          <w:szCs w:val="24"/>
          <w:lang w:val="en-US"/>
        </w:rPr>
        <w:tab/>
        <w:t xml:space="preserve">Collins J, </w:t>
      </w:r>
      <w:proofErr w:type="spellStart"/>
      <w:r w:rsidRPr="002B73AA">
        <w:rPr>
          <w:rFonts w:ascii="Verdana" w:eastAsia="Verdana" w:hAnsi="Verdana" w:cs="Verdana"/>
          <w:sz w:val="24"/>
          <w:szCs w:val="24"/>
          <w:lang w:val="en-US"/>
        </w:rPr>
        <w:t>Voitik</w:t>
      </w:r>
      <w:proofErr w:type="spellEnd"/>
      <w:r w:rsidRPr="002B73AA">
        <w:rPr>
          <w:rFonts w:ascii="Verdana" w:eastAsia="Verdana" w:hAnsi="Verdana" w:cs="Verdana"/>
          <w:sz w:val="24"/>
          <w:szCs w:val="24"/>
          <w:lang w:val="en-US"/>
        </w:rPr>
        <w:t xml:space="preserve"> A, Leonor AR, </w:t>
      </w:r>
      <w:proofErr w:type="spellStart"/>
      <w:r w:rsidRPr="002B73AA">
        <w:rPr>
          <w:rFonts w:ascii="Verdana" w:eastAsia="Verdana" w:hAnsi="Verdana" w:cs="Verdana"/>
          <w:sz w:val="24"/>
          <w:szCs w:val="24"/>
          <w:lang w:val="en-US"/>
        </w:rPr>
        <w:t>Juricek</w:t>
      </w:r>
      <w:proofErr w:type="spellEnd"/>
      <w:r w:rsidRPr="002B73AA">
        <w:rPr>
          <w:rFonts w:ascii="Verdana" w:eastAsia="Verdana" w:hAnsi="Verdana" w:cs="Verdana"/>
          <w:sz w:val="24"/>
          <w:szCs w:val="24"/>
          <w:lang w:val="en-US"/>
        </w:rPr>
        <w:t xml:space="preserve"> LT, Ellis M, Kaur R, et al. Impact of </w:t>
      </w:r>
      <w:proofErr w:type="spellStart"/>
      <w:r w:rsidRPr="002B73AA">
        <w:rPr>
          <w:rFonts w:ascii="Verdana" w:eastAsia="Verdana" w:hAnsi="Verdana" w:cs="Verdana"/>
          <w:sz w:val="24"/>
          <w:szCs w:val="24"/>
          <w:lang w:val="en-US"/>
        </w:rPr>
        <w:t>highfidelity</w:t>
      </w:r>
      <w:proofErr w:type="spellEnd"/>
      <w:r w:rsidRPr="002B73AA">
        <w:rPr>
          <w:rFonts w:ascii="Verdana" w:eastAsia="Verdana" w:hAnsi="Verdana" w:cs="Verdana"/>
          <w:sz w:val="24"/>
          <w:szCs w:val="24"/>
          <w:lang w:val="en-US"/>
        </w:rPr>
        <w:t xml:space="preserve"> simulation on the performance of oxygenator </w:t>
      </w:r>
      <w:proofErr w:type="spellStart"/>
      <w:r w:rsidRPr="002B73AA">
        <w:rPr>
          <w:rFonts w:ascii="Verdana" w:eastAsia="Verdana" w:hAnsi="Verdana" w:cs="Verdana"/>
          <w:sz w:val="24"/>
          <w:szCs w:val="24"/>
          <w:lang w:val="en-US"/>
        </w:rPr>
        <w:t>changeouts</w:t>
      </w:r>
      <w:proofErr w:type="spellEnd"/>
      <w:r w:rsidRPr="002B73AA">
        <w:rPr>
          <w:rFonts w:ascii="Verdana" w:eastAsia="Verdana" w:hAnsi="Verdana" w:cs="Verdana"/>
          <w:sz w:val="24"/>
          <w:szCs w:val="24"/>
          <w:lang w:val="en-US"/>
        </w:rPr>
        <w:t xml:space="preserve"> among perfusion students. </w:t>
      </w:r>
      <w:r w:rsidRPr="002B73AA">
        <w:rPr>
          <w:rFonts w:ascii="Verdana" w:eastAsia="Verdana" w:hAnsi="Verdana" w:cs="Verdana"/>
          <w:sz w:val="24"/>
          <w:szCs w:val="24"/>
          <w:lang w:val="es-419"/>
        </w:rPr>
        <w:t>Perfusion. 2025;40(8):178994. doi: 10.1177/02676591251331159</w:t>
      </w:r>
    </w:p>
    <w:p w:rsidR="002B73AA" w:rsidRPr="002B73AA" w:rsidRDefault="002B73AA" w:rsidP="002B73AA">
      <w:pPr>
        <w:jc w:val="both"/>
        <w:rPr>
          <w:rFonts w:ascii="Verdana" w:eastAsia="Verdana" w:hAnsi="Verdana" w:cs="Verdana"/>
          <w:sz w:val="24"/>
          <w:szCs w:val="24"/>
          <w:lang w:val="es-419"/>
        </w:rPr>
      </w:pPr>
    </w:p>
    <w:p w:rsidR="002B73AA" w:rsidRDefault="002B73AA" w:rsidP="002B73AA">
      <w:pPr>
        <w:jc w:val="both"/>
        <w:rPr>
          <w:rFonts w:ascii="Verdana" w:eastAsia="Verdana" w:hAnsi="Verdana" w:cs="Verdana"/>
          <w:sz w:val="24"/>
          <w:szCs w:val="24"/>
          <w:lang w:val="en-US"/>
        </w:rPr>
      </w:pPr>
      <w:r w:rsidRPr="002B73AA">
        <w:rPr>
          <w:rFonts w:ascii="Verdana" w:eastAsia="Verdana" w:hAnsi="Verdana" w:cs="Verdana"/>
          <w:sz w:val="24"/>
          <w:szCs w:val="24"/>
          <w:lang w:val="es-419"/>
        </w:rPr>
        <w:t>5.</w:t>
      </w:r>
      <w:r w:rsidRPr="002B73AA">
        <w:rPr>
          <w:rFonts w:ascii="Verdana" w:eastAsia="Verdana" w:hAnsi="Verdana" w:cs="Verdana"/>
          <w:sz w:val="24"/>
          <w:szCs w:val="24"/>
          <w:lang w:val="es-419"/>
        </w:rPr>
        <w:tab/>
        <w:t xml:space="preserve">Babar ZU, Max SA, Martina BG, Rosalia RA, Peek JJ, van Dijk A, et al. </w:t>
      </w:r>
      <w:r w:rsidRPr="002B73AA">
        <w:rPr>
          <w:rFonts w:ascii="Verdana" w:eastAsia="Verdana" w:hAnsi="Verdana" w:cs="Verdana"/>
          <w:sz w:val="24"/>
          <w:szCs w:val="24"/>
          <w:lang w:val="en-US"/>
        </w:rPr>
        <w:t xml:space="preserve">Virtual reality simulation as a training tool for </w:t>
      </w:r>
      <w:proofErr w:type="spellStart"/>
      <w:r w:rsidRPr="002B73AA">
        <w:rPr>
          <w:rFonts w:ascii="Verdana" w:eastAsia="Verdana" w:hAnsi="Verdana" w:cs="Verdana"/>
          <w:sz w:val="24"/>
          <w:szCs w:val="24"/>
          <w:lang w:val="en-US"/>
        </w:rPr>
        <w:t>perfusionists</w:t>
      </w:r>
      <w:proofErr w:type="spellEnd"/>
      <w:r w:rsidRPr="002B73AA">
        <w:rPr>
          <w:rFonts w:ascii="Verdana" w:eastAsia="Verdana" w:hAnsi="Verdana" w:cs="Verdana"/>
          <w:sz w:val="24"/>
          <w:szCs w:val="24"/>
          <w:lang w:val="en-US"/>
        </w:rPr>
        <w:t xml:space="preserve"> in extracorporeal circulation: establishing face and content validity. JTCVS Tech. 2023</w:t>
      </w:r>
      <w:proofErr w:type="gramStart"/>
      <w:r w:rsidRPr="002B73AA">
        <w:rPr>
          <w:rFonts w:ascii="Verdana" w:eastAsia="Verdana" w:hAnsi="Verdana" w:cs="Verdana"/>
          <w:sz w:val="24"/>
          <w:szCs w:val="24"/>
          <w:lang w:val="en-US"/>
        </w:rPr>
        <w:t>;21:13548</w:t>
      </w:r>
      <w:proofErr w:type="gramEnd"/>
      <w:r w:rsidRPr="002B73AA">
        <w:rPr>
          <w:rFonts w:ascii="Verdana" w:eastAsia="Verdana" w:hAnsi="Verdana" w:cs="Verdana"/>
          <w:sz w:val="24"/>
          <w:szCs w:val="24"/>
          <w:lang w:val="en-US"/>
        </w:rPr>
        <w:t xml:space="preserve">. </w:t>
      </w:r>
      <w:proofErr w:type="spellStart"/>
      <w:proofErr w:type="gramStart"/>
      <w:r w:rsidRPr="002B73AA">
        <w:rPr>
          <w:rFonts w:ascii="Verdana" w:eastAsia="Verdana" w:hAnsi="Verdana" w:cs="Verdana"/>
          <w:sz w:val="24"/>
          <w:szCs w:val="24"/>
          <w:lang w:val="en-US"/>
        </w:rPr>
        <w:t>doi</w:t>
      </w:r>
      <w:proofErr w:type="spellEnd"/>
      <w:proofErr w:type="gramEnd"/>
      <w:r w:rsidRPr="002B73AA">
        <w:rPr>
          <w:rFonts w:ascii="Verdana" w:eastAsia="Verdana" w:hAnsi="Verdana" w:cs="Verdana"/>
          <w:sz w:val="24"/>
          <w:szCs w:val="24"/>
          <w:lang w:val="en-US"/>
        </w:rPr>
        <w:t xml:space="preserve">: 10.1016/j.xjtc.2023.06.004 </w:t>
      </w:r>
    </w:p>
    <w:p w:rsidR="002B73AA" w:rsidRPr="002B73AA" w:rsidRDefault="002B73AA" w:rsidP="002B73AA">
      <w:pPr>
        <w:jc w:val="both"/>
        <w:rPr>
          <w:rFonts w:ascii="Verdana" w:eastAsia="Verdana" w:hAnsi="Verdana" w:cs="Verdana"/>
          <w:sz w:val="24"/>
          <w:szCs w:val="24"/>
          <w:lang w:val="en-US"/>
        </w:rPr>
      </w:pPr>
    </w:p>
    <w:p w:rsidR="002B73AA" w:rsidRDefault="002B73AA" w:rsidP="002B73AA">
      <w:pPr>
        <w:jc w:val="both"/>
        <w:rPr>
          <w:rFonts w:ascii="Verdana" w:eastAsia="Verdana" w:hAnsi="Verdana" w:cs="Verdana"/>
          <w:sz w:val="24"/>
          <w:szCs w:val="24"/>
          <w:lang w:val="en-US"/>
        </w:rPr>
      </w:pPr>
      <w:r w:rsidRPr="002B73AA">
        <w:rPr>
          <w:rFonts w:ascii="Verdana" w:eastAsia="Verdana" w:hAnsi="Verdana" w:cs="Verdana"/>
          <w:sz w:val="24"/>
          <w:szCs w:val="24"/>
          <w:lang w:val="en-US"/>
        </w:rPr>
        <w:t>6.</w:t>
      </w:r>
      <w:r w:rsidRPr="002B73AA">
        <w:rPr>
          <w:rFonts w:ascii="Verdana" w:eastAsia="Verdana" w:hAnsi="Verdana" w:cs="Verdana"/>
          <w:sz w:val="24"/>
          <w:szCs w:val="24"/>
          <w:lang w:val="en-US"/>
        </w:rPr>
        <w:tab/>
      </w:r>
      <w:proofErr w:type="spellStart"/>
      <w:r w:rsidRPr="002B73AA">
        <w:rPr>
          <w:rFonts w:ascii="Verdana" w:eastAsia="Verdana" w:hAnsi="Verdana" w:cs="Verdana"/>
          <w:sz w:val="24"/>
          <w:szCs w:val="24"/>
          <w:lang w:val="en-US"/>
        </w:rPr>
        <w:t>Pawelke</w:t>
      </w:r>
      <w:proofErr w:type="spellEnd"/>
      <w:r w:rsidRPr="002B73AA">
        <w:rPr>
          <w:rFonts w:ascii="Verdana" w:eastAsia="Verdana" w:hAnsi="Verdana" w:cs="Verdana"/>
          <w:sz w:val="24"/>
          <w:szCs w:val="24"/>
          <w:lang w:val="en-US"/>
        </w:rPr>
        <w:t xml:space="preserve"> C, </w:t>
      </w:r>
      <w:proofErr w:type="spellStart"/>
      <w:r w:rsidRPr="002B73AA">
        <w:rPr>
          <w:rFonts w:ascii="Verdana" w:eastAsia="Verdana" w:hAnsi="Verdana" w:cs="Verdana"/>
          <w:sz w:val="24"/>
          <w:szCs w:val="24"/>
          <w:lang w:val="en-US"/>
        </w:rPr>
        <w:t>Merkle</w:t>
      </w:r>
      <w:proofErr w:type="spellEnd"/>
      <w:r w:rsidRPr="002B73AA">
        <w:rPr>
          <w:rFonts w:ascii="Verdana" w:eastAsia="Verdana" w:hAnsi="Verdana" w:cs="Verdana"/>
          <w:sz w:val="24"/>
          <w:szCs w:val="24"/>
          <w:lang w:val="en-US"/>
        </w:rPr>
        <w:t xml:space="preserve"> F, </w:t>
      </w:r>
      <w:proofErr w:type="spellStart"/>
      <w:r w:rsidRPr="002B73AA">
        <w:rPr>
          <w:rFonts w:ascii="Verdana" w:eastAsia="Verdana" w:hAnsi="Verdana" w:cs="Verdana"/>
          <w:sz w:val="24"/>
          <w:szCs w:val="24"/>
          <w:lang w:val="en-US"/>
        </w:rPr>
        <w:t>Kurtovic</w:t>
      </w:r>
      <w:proofErr w:type="spellEnd"/>
      <w:r w:rsidRPr="002B73AA">
        <w:rPr>
          <w:rFonts w:ascii="Verdana" w:eastAsia="Verdana" w:hAnsi="Verdana" w:cs="Verdana"/>
          <w:sz w:val="24"/>
          <w:szCs w:val="24"/>
          <w:lang w:val="en-US"/>
        </w:rPr>
        <w:t xml:space="preserve"> D, </w:t>
      </w:r>
      <w:proofErr w:type="spellStart"/>
      <w:r w:rsidRPr="002B73AA">
        <w:rPr>
          <w:rFonts w:ascii="Verdana" w:eastAsia="Verdana" w:hAnsi="Verdana" w:cs="Verdana"/>
          <w:sz w:val="24"/>
          <w:szCs w:val="24"/>
          <w:lang w:val="en-US"/>
        </w:rPr>
        <w:t>Gierig</w:t>
      </w:r>
      <w:proofErr w:type="spellEnd"/>
      <w:r w:rsidRPr="002B73AA">
        <w:rPr>
          <w:rFonts w:ascii="Verdana" w:eastAsia="Verdana" w:hAnsi="Verdana" w:cs="Verdana"/>
          <w:sz w:val="24"/>
          <w:szCs w:val="24"/>
          <w:lang w:val="en-US"/>
        </w:rPr>
        <w:t xml:space="preserve"> S, </w:t>
      </w:r>
      <w:proofErr w:type="spellStart"/>
      <w:r w:rsidRPr="002B73AA">
        <w:rPr>
          <w:rFonts w:ascii="Verdana" w:eastAsia="Verdana" w:hAnsi="Verdana" w:cs="Verdana"/>
          <w:sz w:val="24"/>
          <w:szCs w:val="24"/>
          <w:lang w:val="en-US"/>
        </w:rPr>
        <w:t>MüllerPlath</w:t>
      </w:r>
      <w:proofErr w:type="spellEnd"/>
      <w:r w:rsidRPr="002B73AA">
        <w:rPr>
          <w:rFonts w:ascii="Verdana" w:eastAsia="Verdana" w:hAnsi="Verdana" w:cs="Verdana"/>
          <w:sz w:val="24"/>
          <w:szCs w:val="24"/>
          <w:lang w:val="en-US"/>
        </w:rPr>
        <w:t xml:space="preserve"> G. Comparison of a perfusion simulator to a clinical operating room: evaluation of eye tracking data and subjective perception. </w:t>
      </w:r>
      <w:proofErr w:type="gramStart"/>
      <w:r w:rsidRPr="002B73AA">
        <w:rPr>
          <w:rFonts w:ascii="Verdana" w:eastAsia="Verdana" w:hAnsi="Verdana" w:cs="Verdana"/>
          <w:sz w:val="24"/>
          <w:szCs w:val="24"/>
          <w:lang w:val="en-US"/>
        </w:rPr>
        <w:t>A pilot study.</w:t>
      </w:r>
      <w:proofErr w:type="gramEnd"/>
      <w:r w:rsidRPr="002B73AA">
        <w:rPr>
          <w:rFonts w:ascii="Verdana" w:eastAsia="Verdana" w:hAnsi="Verdana" w:cs="Verdana"/>
          <w:sz w:val="24"/>
          <w:szCs w:val="24"/>
          <w:lang w:val="en-US"/>
        </w:rPr>
        <w:t xml:space="preserve"> </w:t>
      </w:r>
      <w:proofErr w:type="gramStart"/>
      <w:r w:rsidRPr="002B73AA">
        <w:rPr>
          <w:rFonts w:ascii="Verdana" w:eastAsia="Verdana" w:hAnsi="Verdana" w:cs="Verdana"/>
          <w:sz w:val="24"/>
          <w:szCs w:val="24"/>
          <w:lang w:val="en-US"/>
        </w:rPr>
        <w:t>Perfusion.</w:t>
      </w:r>
      <w:proofErr w:type="gramEnd"/>
      <w:r w:rsidRPr="002B73AA">
        <w:rPr>
          <w:rFonts w:ascii="Verdana" w:eastAsia="Verdana" w:hAnsi="Verdana" w:cs="Verdana"/>
          <w:sz w:val="24"/>
          <w:szCs w:val="24"/>
          <w:lang w:val="en-US"/>
        </w:rPr>
        <w:t xml:space="preserve"> 2022</w:t>
      </w:r>
      <w:proofErr w:type="gramStart"/>
      <w:r w:rsidRPr="002B73AA">
        <w:rPr>
          <w:rFonts w:ascii="Verdana" w:eastAsia="Verdana" w:hAnsi="Verdana" w:cs="Verdana"/>
          <w:sz w:val="24"/>
          <w:szCs w:val="24"/>
          <w:lang w:val="en-US"/>
        </w:rPr>
        <w:t>;37</w:t>
      </w:r>
      <w:proofErr w:type="gramEnd"/>
      <w:r w:rsidRPr="002B73AA">
        <w:rPr>
          <w:rFonts w:ascii="Verdana" w:eastAsia="Verdana" w:hAnsi="Verdana" w:cs="Verdana"/>
          <w:sz w:val="24"/>
          <w:szCs w:val="24"/>
          <w:lang w:val="en-US"/>
        </w:rPr>
        <w:t xml:space="preserve">(1):1925. </w:t>
      </w:r>
      <w:proofErr w:type="spellStart"/>
      <w:proofErr w:type="gramStart"/>
      <w:r w:rsidRPr="002B73AA">
        <w:rPr>
          <w:rFonts w:ascii="Verdana" w:eastAsia="Verdana" w:hAnsi="Verdana" w:cs="Verdana"/>
          <w:sz w:val="24"/>
          <w:szCs w:val="24"/>
          <w:lang w:val="en-US"/>
        </w:rPr>
        <w:t>doi</w:t>
      </w:r>
      <w:proofErr w:type="spellEnd"/>
      <w:proofErr w:type="gramEnd"/>
      <w:r w:rsidRPr="002B73AA">
        <w:rPr>
          <w:rFonts w:ascii="Verdana" w:eastAsia="Verdana" w:hAnsi="Verdana" w:cs="Verdana"/>
          <w:sz w:val="24"/>
          <w:szCs w:val="24"/>
          <w:lang w:val="en-US"/>
        </w:rPr>
        <w:t>: 10.1177/0267659120974617</w:t>
      </w:r>
    </w:p>
    <w:p w:rsidR="002B73AA" w:rsidRPr="002B73AA" w:rsidRDefault="002B73AA" w:rsidP="002B73AA">
      <w:pPr>
        <w:jc w:val="both"/>
        <w:rPr>
          <w:rFonts w:ascii="Verdana" w:eastAsia="Verdana" w:hAnsi="Verdana" w:cs="Verdana"/>
          <w:sz w:val="24"/>
          <w:szCs w:val="24"/>
          <w:lang w:val="en-US"/>
        </w:rPr>
      </w:pPr>
    </w:p>
    <w:p w:rsidR="006414E8" w:rsidRPr="00375636" w:rsidRDefault="002B73AA" w:rsidP="002B73AA">
      <w:pPr>
        <w:jc w:val="both"/>
        <w:rPr>
          <w:rFonts w:ascii="Verdana" w:eastAsia="Verdana" w:hAnsi="Verdana" w:cs="Verdana"/>
          <w:b/>
          <w:bCs/>
          <w:color w:val="000000"/>
          <w:sz w:val="24"/>
          <w:szCs w:val="24"/>
        </w:rPr>
      </w:pPr>
      <w:proofErr w:type="gramStart"/>
      <w:r w:rsidRPr="002B73AA">
        <w:rPr>
          <w:rFonts w:ascii="Verdana" w:eastAsia="Verdana" w:hAnsi="Verdana" w:cs="Verdana"/>
          <w:sz w:val="24"/>
          <w:szCs w:val="24"/>
          <w:lang w:val="en-US"/>
        </w:rPr>
        <w:t>7.</w:t>
      </w:r>
      <w:r w:rsidRPr="002B73AA">
        <w:rPr>
          <w:rFonts w:ascii="Verdana" w:eastAsia="Verdana" w:hAnsi="Verdana" w:cs="Verdana"/>
          <w:sz w:val="24"/>
          <w:szCs w:val="24"/>
          <w:lang w:val="en-US"/>
        </w:rPr>
        <w:tab/>
        <w:t xml:space="preserve">Dias RD, Riley W, </w:t>
      </w:r>
      <w:proofErr w:type="spellStart"/>
      <w:r w:rsidRPr="002B73AA">
        <w:rPr>
          <w:rFonts w:ascii="Verdana" w:eastAsia="Verdana" w:hAnsi="Verdana" w:cs="Verdana"/>
          <w:sz w:val="24"/>
          <w:szCs w:val="24"/>
          <w:lang w:val="en-US"/>
        </w:rPr>
        <w:t>Shann</w:t>
      </w:r>
      <w:proofErr w:type="spellEnd"/>
      <w:r w:rsidRPr="002B73AA">
        <w:rPr>
          <w:rFonts w:ascii="Verdana" w:eastAsia="Verdana" w:hAnsi="Verdana" w:cs="Verdana"/>
          <w:sz w:val="24"/>
          <w:szCs w:val="24"/>
          <w:lang w:val="en-US"/>
        </w:rPr>
        <w:t xml:space="preserve"> K, </w:t>
      </w:r>
      <w:proofErr w:type="spellStart"/>
      <w:r w:rsidRPr="002B73AA">
        <w:rPr>
          <w:rFonts w:ascii="Verdana" w:eastAsia="Verdana" w:hAnsi="Verdana" w:cs="Verdana"/>
          <w:sz w:val="24"/>
          <w:szCs w:val="24"/>
          <w:lang w:val="en-US"/>
        </w:rPr>
        <w:t>Likosky</w:t>
      </w:r>
      <w:proofErr w:type="spellEnd"/>
      <w:r w:rsidRPr="002B73AA">
        <w:rPr>
          <w:rFonts w:ascii="Verdana" w:eastAsia="Verdana" w:hAnsi="Verdana" w:cs="Verdana"/>
          <w:sz w:val="24"/>
          <w:szCs w:val="24"/>
          <w:lang w:val="en-US"/>
        </w:rPr>
        <w:t xml:space="preserve"> DS, Fitzgerald D, Yule S.</w:t>
      </w:r>
      <w:proofErr w:type="gramEnd"/>
      <w:r w:rsidRPr="002B73AA">
        <w:rPr>
          <w:rFonts w:ascii="Verdana" w:eastAsia="Verdana" w:hAnsi="Verdana" w:cs="Verdana"/>
          <w:sz w:val="24"/>
          <w:szCs w:val="24"/>
          <w:lang w:val="en-US"/>
        </w:rPr>
        <w:t xml:space="preserve"> </w:t>
      </w:r>
      <w:proofErr w:type="gramStart"/>
      <w:r w:rsidRPr="002B73AA">
        <w:rPr>
          <w:rFonts w:ascii="Verdana" w:eastAsia="Verdana" w:hAnsi="Verdana" w:cs="Verdana"/>
          <w:sz w:val="24"/>
          <w:szCs w:val="24"/>
          <w:lang w:val="en-US"/>
        </w:rPr>
        <w:t xml:space="preserve">A tool to assess nontechnical skills of </w:t>
      </w:r>
      <w:proofErr w:type="spellStart"/>
      <w:r w:rsidRPr="002B73AA">
        <w:rPr>
          <w:rFonts w:ascii="Verdana" w:eastAsia="Verdana" w:hAnsi="Verdana" w:cs="Verdana"/>
          <w:sz w:val="24"/>
          <w:szCs w:val="24"/>
          <w:lang w:val="en-US"/>
        </w:rPr>
        <w:t>perfusionists</w:t>
      </w:r>
      <w:proofErr w:type="spellEnd"/>
      <w:r w:rsidRPr="002B73AA">
        <w:rPr>
          <w:rFonts w:ascii="Verdana" w:eastAsia="Verdana" w:hAnsi="Verdana" w:cs="Verdana"/>
          <w:sz w:val="24"/>
          <w:szCs w:val="24"/>
          <w:lang w:val="en-US"/>
        </w:rPr>
        <w:t xml:space="preserve"> in the cardiac operating room.</w:t>
      </w:r>
      <w:proofErr w:type="gramEnd"/>
      <w:r w:rsidRPr="002B73AA">
        <w:rPr>
          <w:rFonts w:ascii="Verdana" w:eastAsia="Verdana" w:hAnsi="Verdana" w:cs="Verdana"/>
          <w:sz w:val="24"/>
          <w:szCs w:val="24"/>
          <w:lang w:val="en-US"/>
        </w:rPr>
        <w:t xml:space="preserve"> </w:t>
      </w:r>
      <w:r w:rsidRPr="00375636">
        <w:rPr>
          <w:rFonts w:ascii="Verdana" w:eastAsia="Verdana" w:hAnsi="Verdana" w:cs="Verdana"/>
          <w:sz w:val="24"/>
          <w:szCs w:val="24"/>
        </w:rPr>
        <w:t xml:space="preserve">J </w:t>
      </w:r>
      <w:proofErr w:type="spellStart"/>
      <w:r w:rsidRPr="00375636">
        <w:rPr>
          <w:rFonts w:ascii="Verdana" w:eastAsia="Verdana" w:hAnsi="Verdana" w:cs="Verdana"/>
          <w:sz w:val="24"/>
          <w:szCs w:val="24"/>
        </w:rPr>
        <w:t>Thorac</w:t>
      </w:r>
      <w:proofErr w:type="spellEnd"/>
      <w:r w:rsidRPr="00375636">
        <w:rPr>
          <w:rFonts w:ascii="Verdana" w:eastAsia="Verdana" w:hAnsi="Verdana" w:cs="Verdana"/>
          <w:sz w:val="24"/>
          <w:szCs w:val="24"/>
        </w:rPr>
        <w:t xml:space="preserve"> </w:t>
      </w:r>
      <w:proofErr w:type="spellStart"/>
      <w:r w:rsidRPr="00375636">
        <w:rPr>
          <w:rFonts w:ascii="Verdana" w:eastAsia="Verdana" w:hAnsi="Verdana" w:cs="Verdana"/>
          <w:sz w:val="24"/>
          <w:szCs w:val="24"/>
        </w:rPr>
        <w:t>Cardiovasc</w:t>
      </w:r>
      <w:proofErr w:type="spellEnd"/>
      <w:r w:rsidRPr="00375636">
        <w:rPr>
          <w:rFonts w:ascii="Verdana" w:eastAsia="Verdana" w:hAnsi="Verdana" w:cs="Verdana"/>
          <w:sz w:val="24"/>
          <w:szCs w:val="24"/>
        </w:rPr>
        <w:t xml:space="preserve"> </w:t>
      </w:r>
      <w:proofErr w:type="spellStart"/>
      <w:r w:rsidRPr="00375636">
        <w:rPr>
          <w:rFonts w:ascii="Verdana" w:eastAsia="Verdana" w:hAnsi="Verdana" w:cs="Verdana"/>
          <w:sz w:val="24"/>
          <w:szCs w:val="24"/>
        </w:rPr>
        <w:t>Surg</w:t>
      </w:r>
      <w:proofErr w:type="spellEnd"/>
      <w:r w:rsidRPr="00375636">
        <w:rPr>
          <w:rFonts w:ascii="Verdana" w:eastAsia="Verdana" w:hAnsi="Verdana" w:cs="Verdana"/>
          <w:sz w:val="24"/>
          <w:szCs w:val="24"/>
        </w:rPr>
        <w:t xml:space="preserve">. </w:t>
      </w:r>
      <w:proofErr w:type="gramStart"/>
      <w:r w:rsidRPr="00375636">
        <w:rPr>
          <w:rFonts w:ascii="Verdana" w:eastAsia="Verdana" w:hAnsi="Verdana" w:cs="Verdana"/>
          <w:sz w:val="24"/>
          <w:szCs w:val="24"/>
        </w:rPr>
        <w:t>2023;</w:t>
      </w:r>
      <w:proofErr w:type="gramEnd"/>
      <w:r w:rsidRPr="00375636">
        <w:rPr>
          <w:rFonts w:ascii="Verdana" w:eastAsia="Verdana" w:hAnsi="Verdana" w:cs="Verdana"/>
          <w:sz w:val="24"/>
          <w:szCs w:val="24"/>
        </w:rPr>
        <w:t xml:space="preserve">165(4):14629. </w:t>
      </w:r>
      <w:proofErr w:type="spellStart"/>
      <w:proofErr w:type="gramStart"/>
      <w:r w:rsidRPr="00375636">
        <w:rPr>
          <w:rFonts w:ascii="Verdana" w:eastAsia="Verdana" w:hAnsi="Verdana" w:cs="Verdana"/>
          <w:sz w:val="24"/>
          <w:szCs w:val="24"/>
        </w:rPr>
        <w:t>doi</w:t>
      </w:r>
      <w:proofErr w:type="spellEnd"/>
      <w:proofErr w:type="gramEnd"/>
      <w:r w:rsidRPr="00375636">
        <w:rPr>
          <w:rFonts w:ascii="Verdana" w:eastAsia="Verdana" w:hAnsi="Verdana" w:cs="Verdana"/>
          <w:sz w:val="24"/>
          <w:szCs w:val="24"/>
        </w:rPr>
        <w:t>: 10.1016/j.jtcvs.2021.06.052</w:t>
      </w:r>
    </w:p>
    <w:p w:rsidR="006414E8" w:rsidRPr="00375636" w:rsidRDefault="006414E8">
      <w:pPr>
        <w:jc w:val="both"/>
        <w:rPr>
          <w:rFonts w:ascii="Verdana" w:eastAsia="Verdana" w:hAnsi="Verdana" w:cs="Verdana"/>
          <w:b/>
          <w:bCs/>
          <w:color w:val="000000"/>
          <w:sz w:val="24"/>
          <w:szCs w:val="24"/>
        </w:rPr>
      </w:pPr>
    </w:p>
    <w:p w:rsidR="006414E8" w:rsidRPr="00375636" w:rsidRDefault="006414E8">
      <w:pPr>
        <w:jc w:val="both"/>
        <w:rPr>
          <w:rFonts w:ascii="Verdana" w:eastAsia="Verdana" w:hAnsi="Verdana" w:cs="Verdana"/>
          <w:b/>
          <w:bCs/>
          <w:color w:val="000000"/>
          <w:sz w:val="24"/>
          <w:szCs w:val="24"/>
        </w:rPr>
      </w:pPr>
    </w:p>
    <w:p w:rsidR="006414E8" w:rsidRPr="00375636" w:rsidRDefault="006414E8">
      <w:pPr>
        <w:jc w:val="both"/>
        <w:rPr>
          <w:rFonts w:ascii="Verdana" w:eastAsia="Verdana" w:hAnsi="Verdana" w:cs="Verdana"/>
          <w:b/>
          <w:bCs/>
          <w:color w:val="000000"/>
          <w:sz w:val="24"/>
          <w:szCs w:val="24"/>
        </w:rPr>
      </w:pPr>
    </w:p>
    <w:p w:rsidR="006414E8" w:rsidRPr="00375636" w:rsidRDefault="006414E8">
      <w:pPr>
        <w:jc w:val="both"/>
        <w:rPr>
          <w:rFonts w:ascii="Verdana" w:eastAsia="Verdana" w:hAnsi="Verdana" w:cs="Verdana"/>
          <w:b/>
          <w:bCs/>
          <w:color w:val="000000"/>
          <w:sz w:val="24"/>
          <w:szCs w:val="24"/>
        </w:rPr>
      </w:pPr>
    </w:p>
    <w:p w:rsidR="006414E8" w:rsidRPr="00375636" w:rsidRDefault="006414E8">
      <w:pPr>
        <w:tabs>
          <w:tab w:val="left" w:pos="0"/>
        </w:tabs>
        <w:jc w:val="both"/>
        <w:rPr>
          <w:rFonts w:ascii="Verdana" w:eastAsia="Verdana" w:hAnsi="Verdana" w:cs="Verdana"/>
          <w:color w:val="000000"/>
          <w:sz w:val="21"/>
          <w:szCs w:val="21"/>
          <w:u w:val="single"/>
        </w:rPr>
      </w:pPr>
    </w:p>
    <w:p w:rsidR="006414E8" w:rsidRPr="00375636" w:rsidRDefault="006414E8">
      <w:pPr>
        <w:widowControl/>
        <w:pBdr>
          <w:top w:val="nil"/>
          <w:left w:val="nil"/>
          <w:bottom w:val="nil"/>
          <w:right w:val="nil"/>
          <w:between w:val="nil"/>
        </w:pBdr>
        <w:tabs>
          <w:tab w:val="left" w:pos="284"/>
        </w:tabs>
        <w:spacing w:after="120"/>
        <w:jc w:val="both"/>
        <w:rPr>
          <w:rFonts w:ascii="Verdana" w:eastAsia="Verdana" w:hAnsi="Verdana" w:cs="Verdana"/>
          <w:color w:val="000000"/>
          <w:sz w:val="21"/>
          <w:szCs w:val="21"/>
          <w:u w:val="single"/>
        </w:rPr>
      </w:pPr>
    </w:p>
    <w:p w:rsidR="006414E8" w:rsidRPr="00375636" w:rsidRDefault="006414E8">
      <w:pPr>
        <w:widowControl/>
        <w:pBdr>
          <w:top w:val="nil"/>
          <w:left w:val="nil"/>
          <w:bottom w:val="nil"/>
          <w:right w:val="nil"/>
          <w:between w:val="nil"/>
        </w:pBdr>
        <w:tabs>
          <w:tab w:val="left" w:pos="284"/>
        </w:tabs>
        <w:spacing w:after="120"/>
        <w:jc w:val="both"/>
        <w:rPr>
          <w:rFonts w:ascii="Verdana" w:eastAsia="Verdana" w:hAnsi="Verdana" w:cs="Verdana"/>
          <w:color w:val="000000"/>
          <w:sz w:val="21"/>
          <w:szCs w:val="21"/>
          <w:u w:val="single"/>
        </w:rPr>
      </w:pPr>
    </w:p>
    <w:p w:rsidR="006414E8" w:rsidRPr="00375636" w:rsidRDefault="006414E8">
      <w:pPr>
        <w:widowControl/>
        <w:pBdr>
          <w:top w:val="nil"/>
          <w:left w:val="nil"/>
          <w:bottom w:val="nil"/>
          <w:right w:val="nil"/>
          <w:between w:val="nil"/>
        </w:pBdr>
        <w:tabs>
          <w:tab w:val="left" w:pos="284"/>
        </w:tabs>
        <w:spacing w:after="120"/>
        <w:jc w:val="both"/>
        <w:rPr>
          <w:rFonts w:ascii="Verdana" w:eastAsia="Verdana" w:hAnsi="Verdana" w:cs="Verdana"/>
          <w:color w:val="000000"/>
          <w:sz w:val="21"/>
          <w:szCs w:val="21"/>
          <w:u w:val="single"/>
        </w:rPr>
      </w:pPr>
    </w:p>
    <w:p w:rsidR="006414E8" w:rsidRPr="00375636" w:rsidRDefault="006414E8">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6414E8" w:rsidRPr="00375636" w:rsidRDefault="006414E8">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bookmarkStart w:id="2" w:name="_heading=h.k30jcpn5az35" w:colFirst="0" w:colLast="0"/>
      <w:bookmarkEnd w:id="2"/>
    </w:p>
    <w:p w:rsidR="006414E8" w:rsidRPr="00375636" w:rsidRDefault="006414E8">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1316D2" w:rsidRPr="00375636" w:rsidRDefault="001316D2">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1316D2" w:rsidRPr="00375636" w:rsidRDefault="001316D2">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095262" w:rsidRPr="00375636" w:rsidRDefault="00095262">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1316D2" w:rsidRPr="00375636" w:rsidRDefault="001316D2">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1316D2" w:rsidRPr="00375636" w:rsidRDefault="001316D2">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1316D2" w:rsidRPr="00375636" w:rsidRDefault="001316D2">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6414E8" w:rsidRPr="00375636" w:rsidRDefault="006414E8">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6414E8" w:rsidRPr="00375636" w:rsidRDefault="006414E8">
      <w:pPr>
        <w:widowControl/>
        <w:pBdr>
          <w:top w:val="nil"/>
          <w:left w:val="nil"/>
          <w:bottom w:val="nil"/>
          <w:right w:val="nil"/>
          <w:between w:val="nil"/>
        </w:pBdr>
        <w:tabs>
          <w:tab w:val="left" w:pos="426"/>
        </w:tabs>
        <w:ind w:right="1"/>
        <w:jc w:val="both"/>
        <w:rPr>
          <w:rFonts w:ascii="Calibri" w:eastAsia="Calibri" w:hAnsi="Calibri" w:cs="Calibri"/>
          <w:color w:val="0563C1"/>
          <w:sz w:val="20"/>
          <w:szCs w:val="20"/>
          <w:u w:val="single"/>
        </w:rPr>
      </w:pPr>
    </w:p>
    <w:p w:rsidR="006414E8" w:rsidRPr="00375636" w:rsidRDefault="00CA15DD">
      <w:pPr>
        <w:jc w:val="both"/>
        <w:rPr>
          <w:rFonts w:ascii="Verdana" w:eastAsia="Verdana" w:hAnsi="Verdana" w:cs="Verdana"/>
        </w:rPr>
      </w:pPr>
      <w:r>
        <w:rPr>
          <w:noProof/>
        </w:rPr>
        <mc:AlternateContent>
          <mc:Choice Requires="wps">
            <w:drawing>
              <wp:anchor distT="0" distB="0" distL="114300" distR="114300" simplePos="0" relativeHeight="251672576" behindDoc="0" locked="0" layoutInCell="1" hidden="0" allowOverlap="1">
                <wp:simplePos x="0" y="0"/>
                <wp:positionH relativeFrom="column">
                  <wp:posOffset>-29208</wp:posOffset>
                </wp:positionH>
                <wp:positionV relativeFrom="paragraph">
                  <wp:posOffset>145415</wp:posOffset>
                </wp:positionV>
                <wp:extent cx="0" cy="19050"/>
                <wp:effectExtent l="0" t="0" r="0" b="0"/>
                <wp:wrapNone/>
                <wp:docPr id="55519912" name="Conector de seta reta 55519912"/>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7030A0"/>
                          </a:solidFill>
                          <a:prstDash val="solid"/>
                          <a:miter lim="8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-29208</wp:posOffset>
                </wp:positionH>
                <wp:positionV relativeFrom="paragraph">
                  <wp:posOffset>145415</wp:posOffset>
                </wp:positionV>
                <wp:extent cx="0" cy="19050"/>
                <wp:effectExtent b="0" l="0" r="0" t="0"/>
                <wp:wrapNone/>
                <wp:docPr id="55519912"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simplePos x="0" y="0"/>
                <wp:positionH relativeFrom="column">
                  <wp:posOffset>-123189</wp:posOffset>
                </wp:positionH>
                <wp:positionV relativeFrom="paragraph">
                  <wp:posOffset>133985</wp:posOffset>
                </wp:positionV>
                <wp:extent cx="5534025" cy="37465"/>
                <wp:effectExtent l="0" t="0" r="0" b="0"/>
                <wp:wrapNone/>
                <wp:docPr id="55519920" name="Conector de seta reta 55519920"/>
                <wp:cNvGraphicFramePr/>
                <a:graphic xmlns:a="http://schemas.openxmlformats.org/drawingml/2006/main">
                  <a:graphicData uri="http://schemas.microsoft.com/office/word/2010/wordprocessingShape">
                    <wps:wsp>
                      <wps:cNvCnPr/>
                      <wps:spPr>
                        <a:xfrm rot="10800000" flipH="1">
                          <a:off x="2588513" y="3770793"/>
                          <a:ext cx="5514975" cy="18415"/>
                        </a:xfrm>
                        <a:prstGeom prst="straightConnector1">
                          <a:avLst/>
                        </a:prstGeom>
                        <a:noFill/>
                        <a:ln w="19050" cap="flat" cmpd="sng">
                          <a:solidFill>
                            <a:srgbClr val="7030A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-123189</wp:posOffset>
                </wp:positionH>
                <wp:positionV relativeFrom="paragraph">
                  <wp:posOffset>133985</wp:posOffset>
                </wp:positionV>
                <wp:extent cx="5534025" cy="37465"/>
                <wp:effectExtent b="0" l="0" r="0" t="0"/>
                <wp:wrapNone/>
                <wp:docPr id="55519920"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5534025" cy="37465"/>
                        </a:xfrm>
                        <a:prstGeom prst="rect"/>
                        <a:ln/>
                      </pic:spPr>
                    </pic:pic>
                  </a:graphicData>
                </a:graphic>
              </wp:anchor>
            </w:drawing>
          </mc:Fallback>
        </mc:AlternateContent>
      </w:r>
    </w:p>
    <w:p w:rsidR="006414E8" w:rsidRPr="00D80293" w:rsidRDefault="00CA15DD">
      <w:pPr>
        <w:ind w:right="3536"/>
        <w:jc w:val="both"/>
        <w:rPr>
          <w:rFonts w:ascii="Verdana" w:eastAsia="Verdana" w:hAnsi="Verdana" w:cs="Verdana"/>
          <w:b/>
          <w:bCs/>
          <w:sz w:val="15"/>
          <w:szCs w:val="15"/>
        </w:rPr>
      </w:pPr>
      <w:r w:rsidRPr="00D80293">
        <w:rPr>
          <w:rFonts w:ascii="Verdana" w:eastAsia="Verdana" w:hAnsi="Verdana" w:cs="Verdana"/>
          <w:b/>
          <w:bCs/>
          <w:sz w:val="15"/>
          <w:szCs w:val="15"/>
        </w:rPr>
        <w:t xml:space="preserve">Autor de </w:t>
      </w:r>
      <w:proofErr w:type="gramStart"/>
      <w:r w:rsidRPr="00D80293">
        <w:rPr>
          <w:rFonts w:ascii="Verdana" w:eastAsia="Verdana" w:hAnsi="Verdana" w:cs="Verdana"/>
          <w:b/>
          <w:bCs/>
          <w:sz w:val="15"/>
          <w:szCs w:val="15"/>
        </w:rPr>
        <w:t>Correspondência:</w:t>
      </w:r>
      <w:proofErr w:type="gramEnd"/>
      <w:r>
        <w:rPr>
          <w:noProof/>
        </w:rPr>
        <mc:AlternateContent>
          <mc:Choice Requires="wps">
            <w:drawing>
              <wp:anchor distT="0" distB="0" distL="114300" distR="114300" simplePos="0" relativeHeight="251674624" behindDoc="0" locked="0" layoutInCell="1" hidden="0" allowOverlap="1">
                <wp:simplePos x="0" y="0"/>
                <wp:positionH relativeFrom="column">
                  <wp:posOffset>3296603</wp:posOffset>
                </wp:positionH>
                <wp:positionV relativeFrom="paragraph">
                  <wp:posOffset>82868</wp:posOffset>
                </wp:positionV>
                <wp:extent cx="2045335" cy="990600"/>
                <wp:effectExtent l="0" t="0" r="0" b="0"/>
                <wp:wrapSquare wrapText="bothSides" distT="0" distB="0" distL="114300" distR="114300"/>
                <wp:docPr id="55519913" name="Retângulo 55519913"/>
                <wp:cNvGraphicFramePr/>
                <a:graphic xmlns:a="http://schemas.openxmlformats.org/drawingml/2006/main">
                  <a:graphicData uri="http://schemas.microsoft.com/office/word/2010/wordprocessingShape">
                    <wps:wsp>
                      <wps:cNvSpPr/>
                      <wps:spPr>
                        <a:xfrm>
                          <a:off x="4328095" y="3289463"/>
                          <a:ext cx="2035810" cy="981075"/>
                        </a:xfrm>
                        <a:prstGeom prst="rect">
                          <a:avLst/>
                        </a:prstGeom>
                        <a:noFill/>
                        <a:ln>
                          <a:noFill/>
                        </a:ln>
                      </wps:spPr>
                      <wps:txbx>
                        <w:txbxContent>
                          <w:p w:rsidR="002B73AA" w:rsidRDefault="002B73AA">
                            <w:pPr>
                              <w:spacing w:after="120"/>
                              <w:jc w:val="right"/>
                              <w:textDirection w:val="btLr"/>
                            </w:pPr>
                            <w:r>
                              <w:rPr>
                                <w:rFonts w:ascii="Verdana" w:eastAsia="Verdana" w:hAnsi="Verdana" w:cs="Verdana"/>
                                <w:b/>
                                <w:color w:val="000000"/>
                                <w:sz w:val="13"/>
                              </w:rPr>
                              <w:t>Recebido: 19/10/2026</w:t>
                            </w:r>
                          </w:p>
                          <w:p w:rsidR="002B73AA" w:rsidRDefault="002B73AA">
                            <w:pPr>
                              <w:spacing w:after="120"/>
                              <w:jc w:val="right"/>
                              <w:textDirection w:val="btLr"/>
                            </w:pPr>
                            <w:r>
                              <w:rPr>
                                <w:rFonts w:ascii="Verdana" w:eastAsia="Verdana" w:hAnsi="Verdana" w:cs="Verdana"/>
                                <w:b/>
                                <w:color w:val="000000"/>
                                <w:sz w:val="13"/>
                              </w:rPr>
                              <w:t>Aceito: 19/10/2026</w:t>
                            </w:r>
                          </w:p>
                        </w:txbxContent>
                      </wps:txbx>
                      <wps:bodyPr spcFirstLastPara="1" wrap="square" lIns="91425" tIns="45700" rIns="91425" bIns="45700" anchor="t" anchorCtr="0">
                        <a:noAutofit/>
                      </wps:bodyPr>
                    </wps:wsp>
                  </a:graphicData>
                </a:graphic>
              </wp:anchor>
            </w:drawing>
          </mc:Choice>
          <mc:Fallback>
            <w:pict>
              <v:rect id="Retângulo 55519913" o:spid="_x0000_s1036" style="position:absolute;left:0;text-align:left;margin-left:259.6pt;margin-top:6.55pt;width:161.05pt;height:7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" filled="f" stroked="f">
                <v:textbox inset="2.53958mm,1.2694mm,2.53958mm,1.2694mm">
                  <w:txbxContent>
                    <w:p w:rsidR="002B73AA" w:rsidRDefault="002B73AA">
                      <w:pPr>
                        <w:spacing w:after="120"/>
                        <w:jc w:val="right"/>
                        <w:textDirection w:val="btLr"/>
                      </w:pPr>
                      <w:r>
                        <w:rPr>
                          <w:rFonts w:ascii="Verdana" w:eastAsia="Verdana" w:hAnsi="Verdana" w:cs="Verdana"/>
                          <w:b/>
                          <w:color w:val="000000"/>
                          <w:sz w:val="13"/>
                        </w:rPr>
                        <w:t>Recebido: 19/10/2026</w:t>
                      </w:r>
                    </w:p>
                    <w:p w:rsidR="002B73AA" w:rsidRDefault="002B73AA">
                      <w:pPr>
                        <w:spacing w:after="120"/>
                        <w:jc w:val="right"/>
                        <w:textDirection w:val="btLr"/>
                      </w:pPr>
                      <w:r>
                        <w:rPr>
                          <w:rFonts w:ascii="Verdana" w:eastAsia="Verdana" w:hAnsi="Verdana" w:cs="Verdana"/>
                          <w:b/>
                          <w:color w:val="000000"/>
                          <w:sz w:val="13"/>
                        </w:rPr>
                        <w:t>Aceito: 19/10/2026</w:t>
                      </w:r>
                    </w:p>
                  </w:txbxContent>
                </v:textbox>
                <w10:wrap type="square"/>
              </v:rect>
            </w:pict>
          </mc:Fallback>
        </mc:AlternateContent>
      </w:r>
    </w:p>
    <w:p w:rsidR="00095262" w:rsidRDefault="00095262">
      <w:pPr>
        <w:ind w:right="5096"/>
        <w:jc w:val="both"/>
        <w:rPr>
          <w:rFonts w:ascii="Verdana" w:eastAsia="Verdana" w:hAnsi="Verdana" w:cs="Verdana"/>
          <w:sz w:val="13"/>
          <w:szCs w:val="13"/>
        </w:rPr>
      </w:pPr>
      <w:r w:rsidRPr="00095262">
        <w:rPr>
          <w:rFonts w:ascii="Verdana" w:eastAsia="Verdana" w:hAnsi="Verdana" w:cs="Verdana"/>
          <w:sz w:val="13"/>
          <w:szCs w:val="13"/>
        </w:rPr>
        <w:t xml:space="preserve">Maria Eduarda Alves dos Santos | Jerry </w:t>
      </w:r>
      <w:proofErr w:type="spellStart"/>
      <w:r w:rsidRPr="00095262">
        <w:rPr>
          <w:rFonts w:ascii="Verdana" w:eastAsia="Verdana" w:hAnsi="Verdana" w:cs="Verdana"/>
          <w:sz w:val="13"/>
          <w:szCs w:val="13"/>
        </w:rPr>
        <w:t>Ruan</w:t>
      </w:r>
      <w:proofErr w:type="spellEnd"/>
      <w:r w:rsidRPr="00095262">
        <w:rPr>
          <w:rFonts w:ascii="Verdana" w:eastAsia="Verdana" w:hAnsi="Verdana" w:cs="Verdana"/>
          <w:sz w:val="13"/>
          <w:szCs w:val="13"/>
        </w:rPr>
        <w:t xml:space="preserve"> dos Santos Rosa </w:t>
      </w:r>
    </w:p>
    <w:p w:rsidR="00095262" w:rsidRPr="00095262" w:rsidRDefault="00095262" w:rsidP="00095262">
      <w:pPr>
        <w:ind w:right="5096"/>
        <w:jc w:val="both"/>
        <w:rPr>
          <w:rFonts w:ascii="Verdana" w:eastAsia="Verdana" w:hAnsi="Verdana" w:cs="Verdana"/>
          <w:sz w:val="13"/>
          <w:szCs w:val="13"/>
        </w:rPr>
      </w:pPr>
      <w:r w:rsidRPr="00095262">
        <w:rPr>
          <w:rFonts w:ascii="Verdana" w:eastAsia="Verdana" w:hAnsi="Verdana" w:cs="Verdana"/>
          <w:sz w:val="13"/>
          <w:szCs w:val="13"/>
        </w:rPr>
        <w:t xml:space="preserve">Av. Pau </w:t>
      </w:r>
      <w:proofErr w:type="gramStart"/>
      <w:r w:rsidRPr="00095262">
        <w:rPr>
          <w:rFonts w:ascii="Verdana" w:eastAsia="Verdana" w:hAnsi="Verdana" w:cs="Verdana"/>
          <w:sz w:val="13"/>
          <w:szCs w:val="13"/>
        </w:rPr>
        <w:t>Brasil ,</w:t>
      </w:r>
      <w:proofErr w:type="gramEnd"/>
      <w:r w:rsidRPr="00095262">
        <w:rPr>
          <w:rFonts w:ascii="Verdana" w:eastAsia="Verdana" w:hAnsi="Verdana" w:cs="Verdana"/>
          <w:sz w:val="13"/>
          <w:szCs w:val="13"/>
        </w:rPr>
        <w:t>Lote 2 , Águas Claras Brasília/DF, Tel.: 61 33459100</w:t>
      </w:r>
    </w:p>
    <w:p w:rsidR="00095262" w:rsidRDefault="00095262" w:rsidP="00095262">
      <w:pPr>
        <w:ind w:right="5096"/>
        <w:jc w:val="both"/>
        <w:rPr>
          <w:rFonts w:ascii="Verdana" w:eastAsia="Verdana" w:hAnsi="Verdana" w:cs="Verdana"/>
          <w:sz w:val="13"/>
          <w:szCs w:val="13"/>
        </w:rPr>
      </w:pPr>
      <w:r>
        <w:rPr>
          <w:rFonts w:ascii="Verdana" w:eastAsia="Verdana" w:hAnsi="Verdana" w:cs="Verdana"/>
          <w:sz w:val="13"/>
          <w:szCs w:val="13"/>
        </w:rPr>
        <w:t>Telefone: +55 61 9981884295</w:t>
      </w:r>
    </w:p>
    <w:p w:rsidR="006414E8" w:rsidRPr="00572A0B" w:rsidRDefault="00095262" w:rsidP="00095262">
      <w:pPr>
        <w:ind w:right="5096"/>
        <w:jc w:val="both"/>
        <w:rPr>
          <w:rFonts w:ascii="Verdana" w:eastAsia="Verdana" w:hAnsi="Verdana" w:cs="Verdana"/>
          <w:sz w:val="14"/>
          <w:szCs w:val="14"/>
        </w:rPr>
      </w:pPr>
      <w:hyperlink r:id="rId17" w:history="1">
        <w:r w:rsidRPr="004479E4">
          <w:rPr>
            <w:rStyle w:val="Hyperlink"/>
            <w:rFonts w:ascii="Verdana" w:eastAsia="Verdana" w:hAnsi="Verdana" w:cs="Verdana"/>
            <w:sz w:val="13"/>
            <w:szCs w:val="13"/>
          </w:rPr>
          <w:t>maria.eduarda18alvess@gmail.com</w:t>
        </w:r>
      </w:hyperlink>
      <w:r>
        <w:rPr>
          <w:rFonts w:ascii="Verdana" w:eastAsia="Verdana" w:hAnsi="Verdana" w:cs="Verdana"/>
          <w:sz w:val="14"/>
          <w:szCs w:val="14"/>
        </w:rPr>
        <w:t xml:space="preserve"> </w:t>
      </w:r>
    </w:p>
    <w:sectPr w:rsidR="006414E8" w:rsidRPr="00572A0B" w:rsidSect="00197A3B">
      <w:headerReference w:type="default" r:id="rId18"/>
      <w:footerReference w:type="even" r:id="rId19"/>
      <w:footerReference w:type="default" r:id="rId20"/>
      <w:headerReference w:type="first" r:id="rId21"/>
      <w:footerReference w:type="first" r:id="rId22"/>
      <w:pgSz w:w="11900" w:h="16840"/>
      <w:pgMar w:top="1157" w:right="1701" w:bottom="839" w:left="1701" w:header="709" w:footer="108" w:gutter="0"/>
      <w:pgNumType w:start="12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C38" w:rsidRDefault="00BC6C38">
      <w:r>
        <w:separator/>
      </w:r>
    </w:p>
  </w:endnote>
  <w:endnote w:type="continuationSeparator" w:id="0">
    <w:p w:rsidR="00BC6C38" w:rsidRDefault="00BC6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embedRegular r:id="rId1" w:fontKey="{2FD45079-E6D5-482F-A9A9-241A6895A73E}"/>
    <w:embedBold r:id="rId2" w:fontKey="{5945EF15-8644-418D-B415-86C129E6DFD1}"/>
  </w:font>
  <w:font w:name="Calibri">
    <w:panose1 w:val="020F0502020204030204"/>
    <w:charset w:val="00"/>
    <w:family w:val="swiss"/>
    <w:pitch w:val="variable"/>
    <w:sig w:usb0="E4002EFF" w:usb1="C000247B" w:usb2="00000009" w:usb3="00000000" w:csb0="000001FF" w:csb1="00000000"/>
    <w:embedRegular r:id="rId3" w:fontKey="{85632977-A728-477B-9C19-09A52F09EACB}"/>
    <w:embedBold r:id="rId4" w:fontKey="{28B107D5-85C9-40ED-B63E-DC90FCE29FC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5" w:fontKey="{42A56536-0706-45AE-B1C4-F767A6749E6F}"/>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D0AA07F2-461E-4168-A59A-C8046E423332}"/>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embedItalic r:id="rId7" w:fontKey="{77631A4A-4CAD-44C5-8682-81F119382972}"/>
  </w:font>
  <w:font w:name="Verdana">
    <w:panose1 w:val="020B0604030504040204"/>
    <w:charset w:val="00"/>
    <w:family w:val="swiss"/>
    <w:pitch w:val="variable"/>
    <w:sig w:usb0="A00006FF" w:usb1="4000205B" w:usb2="00000010" w:usb3="00000000" w:csb0="0000019F" w:csb1="00000000"/>
    <w:embedRegular r:id="rId8" w:fontKey="{4B4DBC99-C9A1-43BE-9778-AF1CDC112330}"/>
    <w:embedBold r:id="rId9" w:fontKey="{864FD0D9-EAE4-41FF-B9B5-B1515C1DE2D9}"/>
    <w:embedItalic r:id="rId10" w:fontKey="{18B203CC-91D6-462F-BEA0-55EE96686010}"/>
    <w:embedBoldItalic r:id="rId11" w:fontKey="{A5CCC8C9-DC31-4CE5-B404-F7E6CBD0837E}"/>
  </w:font>
  <w:font w:name="Cambria Math">
    <w:panose1 w:val="02040503050406030204"/>
    <w:charset w:val="00"/>
    <w:family w:val="roman"/>
    <w:pitch w:val="variable"/>
    <w:sig w:usb0="E00006FF" w:usb1="420024FF" w:usb2="02000000" w:usb3="00000000" w:csb0="0000019F" w:csb1="00000000"/>
    <w:embedRegular r:id="rId12" w:fontKey="{BBFA0C77-7F7B-4D0C-A2AB-FB238801625A}"/>
  </w:font>
  <w:font w:name="Book Antiqua">
    <w:panose1 w:val="02040602050305030304"/>
    <w:charset w:val="00"/>
    <w:family w:val="roman"/>
    <w:pitch w:val="variable"/>
    <w:sig w:usb0="00000287" w:usb1="00000000" w:usb2="00000000" w:usb3="00000000" w:csb0="0000009F" w:csb1="00000000"/>
    <w:embedRegular r:id="rId13" w:fontKey="{54A36B58-1436-47CE-ADDA-65B4B167D89B}"/>
  </w:font>
  <w:font w:name="Arial Narrow">
    <w:panose1 w:val="020B0606020202030204"/>
    <w:charset w:val="00"/>
    <w:family w:val="swiss"/>
    <w:pitch w:val="variable"/>
    <w:sig w:usb0="00000287" w:usb1="00000800" w:usb2="00000000" w:usb3="00000000" w:csb0="0000009F" w:csb1="00000000"/>
    <w:embedBold r:id="rId14" w:fontKey="{06113E2A-4C79-4B13-91FF-C1D80740D3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3AA" w:rsidRDefault="002B73AA">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rsidR="002B73AA" w:rsidRDefault="002B73AA">
    <w:pPr>
      <w:tabs>
        <w:tab w:val="left" w:pos="4000"/>
      </w:tabs>
      <w:ind w:left="112" w:right="360"/>
      <w:jc w:val="center"/>
      <w:rPr>
        <w:color w:val="595959"/>
        <w:sz w:val="17"/>
        <w:szCs w:val="17"/>
      </w:rPr>
    </w:pPr>
  </w:p>
  <w:p w:rsidR="002B73AA" w:rsidRDefault="002B73AA">
    <w:pPr>
      <w:tabs>
        <w:tab w:val="left" w:pos="4000"/>
      </w:tabs>
      <w:ind w:left="112" w:right="-433"/>
      <w:jc w:val="right"/>
      <w:rPr>
        <w:rFonts w:ascii="Book Antiqua" w:eastAsia="Book Antiqua" w:hAnsi="Book Antiqua" w:cs="Book Antiqua"/>
        <w:color w:val="595959"/>
        <w:sz w:val="18"/>
        <w:szCs w:val="18"/>
      </w:rPr>
    </w:pPr>
    <w:r>
      <w:rPr>
        <w:rFonts w:ascii="Book Antiqua" w:eastAsia="Book Antiqua" w:hAnsi="Book Antiqua" w:cs="Book Antiqua"/>
        <w:color w:val="595959"/>
        <w:sz w:val="18"/>
        <w:szCs w:val="18"/>
      </w:rPr>
      <w:t xml:space="preserve">                                         </w:t>
    </w:r>
    <w:r>
      <w:rPr>
        <w:color w:val="595959"/>
        <w:sz w:val="21"/>
        <w:szCs w:val="21"/>
      </w:rPr>
      <w:t xml:space="preserve">Revista de Divulgação Científica Sena Aires 2015 </w:t>
    </w:r>
    <w:proofErr w:type="spellStart"/>
    <w:r>
      <w:rPr>
        <w:color w:val="595959"/>
        <w:sz w:val="21"/>
        <w:szCs w:val="21"/>
      </w:rPr>
      <w:t>Jul</w:t>
    </w:r>
    <w:proofErr w:type="spellEnd"/>
    <w:r>
      <w:rPr>
        <w:color w:val="595959"/>
        <w:sz w:val="21"/>
        <w:szCs w:val="21"/>
      </w:rPr>
      <w:t>-Dez; 4(2): 3-XX.</w:t>
    </w:r>
  </w:p>
  <w:p w:rsidR="002B73AA" w:rsidRDefault="002B73AA">
    <w:pPr>
      <w:pBdr>
        <w:top w:val="nil"/>
        <w:left w:val="nil"/>
        <w:bottom w:val="nil"/>
        <w:right w:val="nil"/>
        <w:between w:val="nil"/>
      </w:pBdr>
      <w:tabs>
        <w:tab w:val="center" w:pos="4419"/>
        <w:tab w:val="right" w:pos="8838"/>
      </w:tabs>
      <w:ind w:right="360" w:firstLine="360"/>
      <w:rPr>
        <w:color w:val="000000"/>
      </w:rPr>
    </w:pPr>
  </w:p>
  <w:p w:rsidR="002B73AA" w:rsidRDefault="002B73AA"/>
  <w:p w:rsidR="002B73AA" w:rsidRDefault="002B73AA"/>
  <w:p w:rsidR="002B73AA" w:rsidRDefault="002B73AA"/>
  <w:p w:rsidR="002B73AA" w:rsidRDefault="002B73AA"/>
  <w:p w:rsidR="002B73AA" w:rsidRDefault="002B73AA"/>
  <w:p w:rsidR="002B73AA" w:rsidRDefault="002B73AA"/>
  <w:p w:rsidR="002B73AA" w:rsidRDefault="002B73AA"/>
  <w:p w:rsidR="002B73AA" w:rsidRDefault="002B73AA"/>
  <w:p w:rsidR="002B73AA" w:rsidRDefault="002B73AA"/>
  <w:p w:rsidR="002B73AA" w:rsidRDefault="002B73AA"/>
  <w:p w:rsidR="002B73AA" w:rsidRDefault="002B73AA"/>
  <w:p w:rsidR="002B73AA" w:rsidRDefault="002B73A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3AA" w:rsidRDefault="002B73AA" w:rsidP="00197A3B">
    <w:pPr>
      <w:pBdr>
        <w:top w:val="nil"/>
        <w:left w:val="nil"/>
        <w:bottom w:val="nil"/>
        <w:right w:val="nil"/>
        <w:between w:val="nil"/>
      </w:pBdr>
      <w:tabs>
        <w:tab w:val="center" w:pos="4419"/>
        <w:tab w:val="right" w:pos="8838"/>
      </w:tabs>
      <w:jc w:val="right"/>
      <w:rPr>
        <w:rFonts w:ascii="Arial Narrow" w:eastAsia="Arial Narrow" w:hAnsi="Arial Narrow" w:cs="Arial Narrow"/>
        <w:b/>
        <w:bCs/>
      </w:rPr>
    </w:pPr>
  </w:p>
  <w:p w:rsidR="002B73AA" w:rsidRDefault="002B73AA">
    <w:pPr>
      <w:pBdr>
        <w:top w:val="nil"/>
        <w:left w:val="nil"/>
        <w:bottom w:val="nil"/>
        <w:right w:val="nil"/>
        <w:between w:val="nil"/>
      </w:pBdr>
      <w:tabs>
        <w:tab w:val="center" w:pos="4419"/>
        <w:tab w:val="right" w:pos="8838"/>
      </w:tabs>
      <w:ind w:right="-1259"/>
      <w:jc w:val="right"/>
      <w:rPr>
        <w:rFonts w:ascii="Arial Narrow" w:eastAsia="Arial Narrow" w:hAnsi="Arial Narrow" w:cs="Arial Narrow"/>
        <w:b/>
        <w:bCs/>
        <w:color w:val="000000"/>
      </w:rPr>
    </w:pPr>
    <w:proofErr w:type="spellStart"/>
    <w:r>
      <w:rPr>
        <w:rFonts w:ascii="Verdana" w:eastAsia="Verdana" w:hAnsi="Verdana" w:cs="Verdana"/>
        <w:color w:val="595959"/>
        <w:sz w:val="20"/>
        <w:szCs w:val="20"/>
      </w:rPr>
      <w:t>Rev</w:t>
    </w:r>
    <w:proofErr w:type="spellEnd"/>
    <w:r>
      <w:rPr>
        <w:rFonts w:ascii="Verdana" w:eastAsia="Verdana" w:hAnsi="Verdana" w:cs="Verdana"/>
        <w:color w:val="595959"/>
        <w:sz w:val="20"/>
        <w:szCs w:val="20"/>
      </w:rPr>
      <w:t xml:space="preserve"> REVOLUA. 2026 Jan-</w:t>
    </w:r>
    <w:proofErr w:type="gramStart"/>
    <w:r>
      <w:rPr>
        <w:rFonts w:ascii="Verdana" w:eastAsia="Verdana" w:hAnsi="Verdana" w:cs="Verdana"/>
        <w:color w:val="595959"/>
        <w:sz w:val="20"/>
        <w:szCs w:val="20"/>
      </w:rPr>
      <w:t>Mar;</w:t>
    </w:r>
    <w:proofErr w:type="gramEnd"/>
    <w:r>
      <w:rPr>
        <w:rFonts w:ascii="Verdana" w:eastAsia="Verdana" w:hAnsi="Verdana" w:cs="Verdana"/>
        <w:color w:val="595959"/>
        <w:sz w:val="20"/>
        <w:szCs w:val="20"/>
      </w:rPr>
      <w:t xml:space="preserve">5(1): 121-27              </w:t>
    </w:r>
    <w:r>
      <w:rPr>
        <w:rFonts w:ascii="Arial Narrow" w:eastAsia="Arial Narrow" w:hAnsi="Arial Narrow" w:cs="Arial Narrow"/>
        <w:b/>
        <w:bCs/>
        <w:color w:val="000000"/>
      </w:rPr>
      <w:fldChar w:fldCharType="begin"/>
    </w:r>
    <w:r>
      <w:rPr>
        <w:rFonts w:ascii="Arial Narrow" w:eastAsia="Arial Narrow" w:hAnsi="Arial Narrow" w:cs="Arial Narrow"/>
        <w:b/>
        <w:bCs/>
        <w:color w:val="000000"/>
      </w:rPr>
      <w:instrText>PAGE</w:instrText>
    </w:r>
    <w:r>
      <w:rPr>
        <w:rFonts w:ascii="Arial Narrow" w:eastAsia="Arial Narrow" w:hAnsi="Arial Narrow" w:cs="Arial Narrow"/>
        <w:b/>
        <w:bCs/>
        <w:color w:val="000000"/>
      </w:rPr>
      <w:fldChar w:fldCharType="separate"/>
    </w:r>
    <w:r w:rsidR="00095262">
      <w:rPr>
        <w:rFonts w:ascii="Arial Narrow" w:eastAsia="Arial Narrow" w:hAnsi="Arial Narrow" w:cs="Arial Narrow"/>
        <w:b/>
        <w:bCs/>
        <w:noProof/>
        <w:color w:val="000000"/>
      </w:rPr>
      <w:t>122</w:t>
    </w:r>
    <w:r>
      <w:rPr>
        <w:rFonts w:ascii="Arial Narrow" w:eastAsia="Arial Narrow" w:hAnsi="Arial Narrow" w:cs="Arial Narrow"/>
        <w:b/>
        <w:bCs/>
        <w:color w:val="000000"/>
      </w:rPr>
      <w:fldChar w:fldCharType="end"/>
    </w:r>
  </w:p>
  <w:p w:rsidR="002B73AA" w:rsidRDefault="002B73AA">
    <w:pPr>
      <w:tabs>
        <w:tab w:val="left" w:pos="4000"/>
      </w:tabs>
      <w:ind w:left="112" w:right="360"/>
      <w:jc w:val="center"/>
      <w:rPr>
        <w:color w:val="595959"/>
        <w:sz w:val="17"/>
        <w:szCs w:val="17"/>
      </w:rPr>
    </w:pPr>
    <w:r>
      <w:rPr>
        <w:color w:val="595959"/>
        <w:sz w:val="17"/>
        <w:szCs w:val="17"/>
      </w:rPr>
      <w:t xml:space="preserve"> </w:t>
    </w:r>
  </w:p>
  <w:p w:rsidR="002B73AA" w:rsidRDefault="002B73AA">
    <w:pPr>
      <w:tabs>
        <w:tab w:val="left" w:pos="4000"/>
      </w:tabs>
      <w:ind w:left="112" w:right="-433"/>
      <w:jc w:val="right"/>
      <w:rPr>
        <w:rFonts w:ascii="Verdana" w:eastAsia="Verdana" w:hAnsi="Verdana" w:cs="Verdana"/>
        <w:color w:val="595959"/>
        <w:sz w:val="16"/>
        <w:szCs w:val="16"/>
      </w:rPr>
    </w:pPr>
  </w:p>
  <w:p w:rsidR="002B73AA" w:rsidRDefault="002B73AA"/>
  <w:p w:rsidR="002B73AA" w:rsidRDefault="002B73AA"/>
  <w:p w:rsidR="002B73AA" w:rsidRDefault="002B73AA"/>
  <w:p w:rsidR="002B73AA" w:rsidRDefault="002B73AA"/>
  <w:p w:rsidR="002B73AA" w:rsidRDefault="002B73AA"/>
  <w:p w:rsidR="002B73AA" w:rsidRDefault="002B73A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3AA" w:rsidRDefault="002B73AA">
    <w:pPr>
      <w:tabs>
        <w:tab w:val="left" w:pos="4000"/>
      </w:tabs>
      <w:ind w:left="112" w:right="-433"/>
      <w:jc w:val="right"/>
      <w:rPr>
        <w:rFonts w:ascii="Verdana" w:eastAsia="Verdana" w:hAnsi="Verdana" w:cs="Verdana"/>
        <w:color w:val="595959"/>
        <w:sz w:val="16"/>
        <w:szCs w:val="16"/>
      </w:rPr>
    </w:pPr>
    <w:proofErr w:type="spellStart"/>
    <w:r>
      <w:rPr>
        <w:rFonts w:ascii="Verdana" w:eastAsia="Verdana" w:hAnsi="Verdana" w:cs="Verdana"/>
        <w:color w:val="595959"/>
        <w:sz w:val="20"/>
        <w:szCs w:val="20"/>
      </w:rPr>
      <w:t>Rev</w:t>
    </w:r>
    <w:proofErr w:type="spellEnd"/>
    <w:r>
      <w:rPr>
        <w:rFonts w:ascii="Verdana" w:eastAsia="Verdana" w:hAnsi="Verdana" w:cs="Verdana"/>
        <w:color w:val="595959"/>
        <w:sz w:val="20"/>
        <w:szCs w:val="20"/>
      </w:rPr>
      <w:t xml:space="preserve"> REVOLUA. 2026 Jan-</w:t>
    </w:r>
    <w:proofErr w:type="gramStart"/>
    <w:r>
      <w:rPr>
        <w:rFonts w:ascii="Verdana" w:eastAsia="Verdana" w:hAnsi="Verdana" w:cs="Verdana"/>
        <w:color w:val="595959"/>
        <w:sz w:val="20"/>
        <w:szCs w:val="20"/>
      </w:rPr>
      <w:t>Mar;</w:t>
    </w:r>
    <w:proofErr w:type="gramEnd"/>
    <w:r>
      <w:rPr>
        <w:rFonts w:ascii="Verdana" w:eastAsia="Verdana" w:hAnsi="Verdana" w:cs="Verdana"/>
        <w:color w:val="595959"/>
        <w:sz w:val="20"/>
        <w:szCs w:val="20"/>
      </w:rPr>
      <w:t>5(1): 121-27</w:t>
    </w:r>
  </w:p>
  <w:p w:rsidR="002B73AA" w:rsidRDefault="002B73AA">
    <w:pPr>
      <w:pBdr>
        <w:top w:val="nil"/>
        <w:left w:val="nil"/>
        <w:bottom w:val="nil"/>
        <w:right w:val="nil"/>
        <w:between w:val="nil"/>
      </w:pBdr>
      <w:tabs>
        <w:tab w:val="center" w:pos="4419"/>
        <w:tab w:val="right" w:pos="8838"/>
      </w:tabs>
      <w:rPr>
        <w:rFonts w:ascii="Verdana" w:eastAsia="Verdana" w:hAnsi="Verdana" w:cs="Verdana"/>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C38" w:rsidRDefault="00BC6C38">
      <w:r>
        <w:separator/>
      </w:r>
    </w:p>
  </w:footnote>
  <w:footnote w:type="continuationSeparator" w:id="0">
    <w:p w:rsidR="00BC6C38" w:rsidRDefault="00BC6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3AA" w:rsidRPr="00A14EA6" w:rsidRDefault="002B73AA" w:rsidP="00A14EA6">
    <w:pPr>
      <w:pStyle w:val="Cabealho"/>
    </w:pPr>
    <w:r>
      <w:rPr>
        <w:rFonts w:ascii="Verdana" w:eastAsia="Verdana" w:hAnsi="Verdana" w:cs="Verdana"/>
        <w:sz w:val="16"/>
        <w:szCs w:val="16"/>
      </w:rPr>
      <w:t xml:space="preserve">Santos MEA Rosa JRS, Moreira GA, Alves </w:t>
    </w:r>
    <w:proofErr w:type="gramStart"/>
    <w:r>
      <w:rPr>
        <w:rFonts w:ascii="Verdana" w:eastAsia="Verdana" w:hAnsi="Verdana" w:cs="Verdana"/>
        <w:sz w:val="16"/>
        <w:szCs w:val="16"/>
      </w:rPr>
      <w:t>RM</w:t>
    </w:r>
    <w:proofErr w:type="gramEnd"/>
  </w:p>
  <w:p w:rsidR="002B73AA" w:rsidRDefault="002B73AA"/>
  <w:p w:rsidR="002B73AA" w:rsidRDefault="002B73AA"/>
  <w:p w:rsidR="002B73AA" w:rsidRDefault="002B73A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3AA" w:rsidRDefault="002B73AA">
    <w:pPr>
      <w:pBdr>
        <w:top w:val="nil"/>
        <w:left w:val="nil"/>
        <w:bottom w:val="nil"/>
        <w:right w:val="nil"/>
        <w:between w:val="nil"/>
      </w:pBdr>
      <w:tabs>
        <w:tab w:val="center" w:pos="4419"/>
        <w:tab w:val="right" w:pos="8838"/>
      </w:tabs>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414E8"/>
    <w:rsid w:val="00042816"/>
    <w:rsid w:val="00095262"/>
    <w:rsid w:val="001316D2"/>
    <w:rsid w:val="00197A3B"/>
    <w:rsid w:val="00235479"/>
    <w:rsid w:val="002B73AA"/>
    <w:rsid w:val="002D2BFA"/>
    <w:rsid w:val="00375636"/>
    <w:rsid w:val="00572A0B"/>
    <w:rsid w:val="006414E8"/>
    <w:rsid w:val="006E5EF8"/>
    <w:rsid w:val="007518CF"/>
    <w:rsid w:val="00787183"/>
    <w:rsid w:val="007C67CF"/>
    <w:rsid w:val="00816111"/>
    <w:rsid w:val="00817608"/>
    <w:rsid w:val="008442E8"/>
    <w:rsid w:val="009D7064"/>
    <w:rsid w:val="00A14EA6"/>
    <w:rsid w:val="00A521D4"/>
    <w:rsid w:val="00B1438B"/>
    <w:rsid w:val="00BC6C38"/>
    <w:rsid w:val="00CA15DD"/>
    <w:rsid w:val="00D80293"/>
    <w:rsid w:val="00EB5A8A"/>
    <w:rsid w:val="00EE1BB6"/>
    <w:rsid w:val="00F81EC8"/>
    <w:rsid w:val="00FC5511"/>
    <w:rsid w:val="00FE39E3"/>
    <w:rsid w:val="00FF2A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Bookman Old Style" w:hAnsi="Bookman Old Style" w:cs="Bookman Old Style"/>
        <w:sz w:val="22"/>
        <w:szCs w:val="22"/>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80293"/>
  </w:style>
  <w:style w:type="paragraph" w:styleId="Ttulo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pPr>
      <w:keepNext/>
      <w:widowControl/>
      <w:spacing w:line="360" w:lineRule="auto"/>
      <w:outlineLvl w:val="1"/>
    </w:pPr>
    <w:rPr>
      <w:rFonts w:ascii="Times New Roman" w:eastAsia="Times New Roman" w:hAnsi="Times New Roman" w:cs="Times New Roman"/>
      <w:b/>
      <w:bCs/>
      <w:sz w:val="24"/>
      <w:szCs w:val="24"/>
    </w:rPr>
  </w:style>
  <w:style w:type="paragraph" w:styleId="Ttulo3">
    <w:name w:val="heading 3"/>
    <w:basedOn w:val="Normal"/>
    <w:next w:val="Normal"/>
    <w:pPr>
      <w:keepNext/>
      <w:keepLines/>
      <w:spacing w:before="40"/>
      <w:outlineLvl w:val="2"/>
    </w:pPr>
    <w:rPr>
      <w:rFonts w:ascii="Calibri" w:eastAsia="Calibri" w:hAnsi="Calibri" w:cs="Calibri"/>
      <w:color w:val="1E4D78"/>
      <w:sz w:val="24"/>
      <w:szCs w:val="24"/>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Ttulo2Char">
    <w:name w:val="Título 2 Char"/>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widowControl/>
      <w:tabs>
        <w:tab w:val="left" w:leader="dot" w:pos="567"/>
      </w:tabs>
      <w:spacing w:line="360" w:lineRule="auto"/>
      <w:jc w:val="both"/>
    </w:pPr>
    <w:rPr>
      <w:rFonts w:ascii="Times New Roman" w:eastAsia="Calibri" w:hAnsi="Times New Roman" w:cs="Times New Roman"/>
      <w:b/>
      <w:noProof/>
      <w:sz w:val="24"/>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tabs>
        <w:tab w:val="center" w:pos="4419"/>
        <w:tab w:val="right" w:pos="8838"/>
      </w:tabs>
    </w:pPr>
  </w:style>
  <w:style w:type="character" w:customStyle="1" w:styleId="CabealhoChar">
    <w:name w:val="Cabeçalho Char"/>
    <w:basedOn w:val="Fontepargpadro"/>
    <w:link w:val="Cabealho"/>
    <w:uiPriority w:val="99"/>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widowControl/>
      <w:spacing w:after="200" w:line="276" w:lineRule="auto"/>
      <w:ind w:left="720"/>
      <w:contextualSpacing/>
    </w:pPr>
    <w:rPr>
      <w:rFonts w:asciiTheme="minorHAnsi" w:eastAsiaTheme="minorEastAsia" w:hAnsiTheme="minorHAnsi" w:cstheme="minorBidi"/>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semiHidden/>
    <w:unhideWhenUsed/>
    <w:rsid w:val="00355110"/>
    <w:rPr>
      <w:sz w:val="24"/>
      <w:szCs w:val="24"/>
    </w:rPr>
  </w:style>
  <w:style w:type="character" w:customStyle="1" w:styleId="TextodecomentrioChar">
    <w:name w:val="Texto de comentário Char"/>
    <w:basedOn w:val="Fontepargpadro"/>
    <w:link w:val="Textodecomentrio"/>
    <w:uiPriority w:val="99"/>
    <w:semiHidden/>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rPr>
  </w:style>
  <w:style w:type="character" w:customStyle="1" w:styleId="apple-converted-space">
    <w:name w:val="apple-converted-space"/>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spacing w:line="360" w:lineRule="auto"/>
      <w:ind w:firstLine="709"/>
      <w:contextualSpacing/>
      <w:jc w:val="both"/>
    </w:pPr>
    <w:rPr>
      <w:rFonts w:ascii="Arial" w:eastAsia="Times New Roman" w:hAnsi="Arial" w:cs="Arial"/>
      <w:sz w:val="24"/>
      <w:szCs w:val="24"/>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rPr>
  </w:style>
  <w:style w:type="character" w:customStyle="1" w:styleId="UnresolvedMention">
    <w:name w:val="Unresolved Mention"/>
    <w:basedOn w:val="Fontepargpadro"/>
    <w:uiPriority w:val="99"/>
    <w:semiHidden/>
    <w:unhideWhenUsed/>
    <w:rsid w:val="00D507CD"/>
    <w:rPr>
      <w:color w:val="605E5C"/>
      <w:shd w:val="clear" w:color="auto" w:fill="E1DFDD"/>
    </w:rPr>
  </w:style>
  <w:style w:type="paragraph" w:styleId="NormalWeb">
    <w:name w:val="Normal (Web)"/>
    <w:basedOn w:val="Normal"/>
    <w:uiPriority w:val="99"/>
    <w:unhideWhenUsed/>
    <w:qFormat/>
    <w:rsid w:val="00470711"/>
    <w:pPr>
      <w:widowControl/>
      <w:spacing w:before="100" w:beforeAutospacing="1" w:after="100" w:afterAutospacing="1"/>
    </w:pPr>
    <w:rPr>
      <w:rFonts w:ascii="Times New Roman" w:eastAsia="Times New Roman" w:hAnsi="Times New Roman" w:cs="Times New Roman"/>
      <w:sz w:val="24"/>
      <w:szCs w:val="24"/>
    </w:rPr>
  </w:style>
  <w:style w:type="table" w:customStyle="1" w:styleId="PlainTable4">
    <w:name w:val="Plain Table 4"/>
    <w:basedOn w:val="Tabelanormal"/>
    <w:uiPriority w:val="44"/>
    <w:rsid w:val="00F86F2D"/>
    <w:rPr>
      <w:rFonts w:ascii="Arial" w:eastAsia="Arial" w:hAnsi="Arial" w:cs="Arial"/>
      <w:lang w:val="e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har">
    <w:name w:val="Título 1 Char"/>
    <w:basedOn w:val="Fontepargpadro"/>
    <w:rsid w:val="00BE7E77"/>
    <w:rPr>
      <w:rFonts w:asciiTheme="majorHAnsi" w:eastAsiaTheme="majorEastAsia" w:hAnsiTheme="majorHAnsi" w:cstheme="majorBidi"/>
      <w:color w:val="2E74B5" w:themeColor="accent1" w:themeShade="BF"/>
      <w:sz w:val="32"/>
      <w:szCs w:val="32"/>
      <w:lang w:val="en-US"/>
    </w:rPr>
  </w:style>
  <w:style w:type="character" w:customStyle="1" w:styleId="Ttulo3Char">
    <w:name w:val="Título 3 Char"/>
    <w:basedOn w:val="Fontepargpadro"/>
    <w:uiPriority w:val="9"/>
    <w:rsid w:val="00BE7E77"/>
    <w:rPr>
      <w:rFonts w:asciiTheme="majorHAnsi" w:eastAsiaTheme="majorEastAsia" w:hAnsiTheme="majorHAnsi" w:cstheme="majorBidi"/>
      <w:color w:val="1F4D78" w:themeColor="accent1" w:themeShade="7F"/>
      <w:lang w:val="en-US"/>
    </w:rPr>
  </w:style>
  <w:style w:type="character" w:customStyle="1" w:styleId="dropdown">
    <w:name w:val="dropdown"/>
    <w:basedOn w:val="Fontepargpadro"/>
    <w:rsid w:val="00BE7E77"/>
  </w:style>
  <w:style w:type="table" w:customStyle="1" w:styleId="TableNormal1">
    <w:name w:val="Table Normal"/>
    <w:uiPriority w:val="2"/>
    <w:semiHidden/>
    <w:unhideWhenUsed/>
    <w:qFormat/>
    <w:rsid w:val="003B5CA1"/>
    <w:pPr>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B5CA1"/>
    <w:pPr>
      <w:spacing w:before="110"/>
      <w:ind w:left="95"/>
    </w:pPr>
    <w:rPr>
      <w:rFonts w:ascii="Arial MT" w:eastAsia="Arial MT" w:hAnsi="Arial MT" w:cs="Arial MT"/>
      <w:lang w:val="pt-PT"/>
    </w:rPr>
  </w:style>
  <w:style w:type="character" w:customStyle="1" w:styleId="article-title">
    <w:name w:val="article-title"/>
    <w:basedOn w:val="Fontepargpadro"/>
    <w:rsid w:val="00767DCA"/>
  </w:style>
  <w:style w:type="character" w:customStyle="1" w:styleId="paraphrase">
    <w:name w:val="paraphrase"/>
    <w:basedOn w:val="Fontepargpadro"/>
    <w:rsid w:val="00767DCA"/>
  </w:style>
  <w:style w:type="character" w:customStyle="1" w:styleId="added">
    <w:name w:val="added"/>
    <w:basedOn w:val="Fontepargpadro"/>
    <w:rsid w:val="00767DCA"/>
  </w:style>
  <w:style w:type="character" w:customStyle="1" w:styleId="synonyms">
    <w:name w:val="synonyms"/>
    <w:basedOn w:val="Fontepargpadro"/>
    <w:rsid w:val="00767DCA"/>
  </w:style>
  <w:style w:type="character" w:customStyle="1" w:styleId="cit-auth">
    <w:name w:val="cit-auth"/>
    <w:basedOn w:val="Fontepargpadro"/>
    <w:rsid w:val="0058713F"/>
  </w:style>
  <w:style w:type="character" w:customStyle="1" w:styleId="cit-source">
    <w:name w:val="cit-source"/>
    <w:basedOn w:val="Fontepargpadro"/>
    <w:rsid w:val="0058713F"/>
  </w:style>
  <w:style w:type="character" w:customStyle="1" w:styleId="cit-publ-loc">
    <w:name w:val="cit-publ-loc"/>
    <w:basedOn w:val="Fontepargpadro"/>
    <w:rsid w:val="0058713F"/>
  </w:style>
  <w:style w:type="character" w:customStyle="1" w:styleId="cit-publ-name">
    <w:name w:val="cit-publ-name"/>
    <w:basedOn w:val="Fontepargpadro"/>
    <w:rsid w:val="0058713F"/>
  </w:style>
  <w:style w:type="character" w:customStyle="1" w:styleId="cit-pub-date">
    <w:name w:val="cit-pub-date"/>
    <w:basedOn w:val="Fontepargpadro"/>
    <w:rsid w:val="0058713F"/>
  </w:style>
  <w:style w:type="table" w:styleId="SombreamentoClaro">
    <w:name w:val="Light Shading"/>
    <w:basedOn w:val="Tabelanormal"/>
    <w:uiPriority w:val="60"/>
    <w:rsid w:val="005B1E5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gkelc">
    <w:name w:val="hgkelc"/>
    <w:basedOn w:val="Fontepargpadro"/>
    <w:rsid w:val="00CA1163"/>
  </w:style>
  <w:style w:type="character" w:customStyle="1" w:styleId="kx21rb">
    <w:name w:val="kx21rb"/>
    <w:basedOn w:val="Fontepargpadro"/>
    <w:rsid w:val="00CA1163"/>
  </w:style>
  <w:style w:type="character" w:customStyle="1" w:styleId="ref">
    <w:name w:val="ref"/>
    <w:basedOn w:val="Fontepargpadro"/>
    <w:rsid w:val="005E1FA1"/>
  </w:style>
  <w:style w:type="paragraph" w:customStyle="1" w:styleId="FirstPageAuthor">
    <w:name w:val="First Page Author"/>
    <w:rsid w:val="00DD770A"/>
    <w:pPr>
      <w:suppressAutoHyphens/>
      <w:overflowPunct w:val="0"/>
      <w:spacing w:line="264" w:lineRule="auto"/>
      <w:jc w:val="center"/>
    </w:pPr>
    <w:rPr>
      <w:rFonts w:ascii="Times New Roman" w:eastAsia="Times New Roman" w:hAnsi="Times New Roman" w:cs="Times New Roman"/>
      <w:b/>
      <w:i/>
      <w:sz w:val="28"/>
      <w:szCs w:val="20"/>
      <w:lang w:val="en-US"/>
    </w:rPr>
  </w:style>
  <w:style w:type="table" w:customStyle="1" w:styleId="Tabelacomgrade1">
    <w:name w:val="Tabela com grade1"/>
    <w:basedOn w:val="Tabelanormal"/>
    <w:next w:val="Tabelacomgrade"/>
    <w:uiPriority w:val="39"/>
    <w:rsid w:val="008323E6"/>
    <w:rPr>
      <w:rFonts w:ascii="Calibri" w:eastAsia="Calibri" w:hAnsi="Calibr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a">
    <w:name w:val="italica"/>
    <w:basedOn w:val="Fontepargpadro"/>
    <w:rsid w:val="00341FD4"/>
  </w:style>
  <w:style w:type="table" w:customStyle="1" w:styleId="a">
    <w:basedOn w:val="TableNormal1"/>
    <w:tblPr>
      <w:tblStyleRowBandSize w:val="1"/>
      <w:tblStyleColBandSize w:val="1"/>
      <w:tblCellMar>
        <w:left w:w="115" w:type="dxa"/>
        <w:right w:w="115" w:type="dxa"/>
      </w:tblCellMar>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Bookman Old Style" w:hAnsi="Bookman Old Style" w:cs="Bookman Old Style"/>
        <w:sz w:val="22"/>
        <w:szCs w:val="22"/>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80293"/>
  </w:style>
  <w:style w:type="paragraph" w:styleId="Ttulo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pPr>
      <w:keepNext/>
      <w:widowControl/>
      <w:spacing w:line="360" w:lineRule="auto"/>
      <w:outlineLvl w:val="1"/>
    </w:pPr>
    <w:rPr>
      <w:rFonts w:ascii="Times New Roman" w:eastAsia="Times New Roman" w:hAnsi="Times New Roman" w:cs="Times New Roman"/>
      <w:b/>
      <w:bCs/>
      <w:sz w:val="24"/>
      <w:szCs w:val="24"/>
    </w:rPr>
  </w:style>
  <w:style w:type="paragraph" w:styleId="Ttulo3">
    <w:name w:val="heading 3"/>
    <w:basedOn w:val="Normal"/>
    <w:next w:val="Normal"/>
    <w:pPr>
      <w:keepNext/>
      <w:keepLines/>
      <w:spacing w:before="40"/>
      <w:outlineLvl w:val="2"/>
    </w:pPr>
    <w:rPr>
      <w:rFonts w:ascii="Calibri" w:eastAsia="Calibri" w:hAnsi="Calibri" w:cs="Calibri"/>
      <w:color w:val="1E4D78"/>
      <w:sz w:val="24"/>
      <w:szCs w:val="24"/>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Ttulo2Char">
    <w:name w:val="Título 2 Char"/>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widowControl/>
      <w:tabs>
        <w:tab w:val="left" w:leader="dot" w:pos="567"/>
      </w:tabs>
      <w:spacing w:line="360" w:lineRule="auto"/>
      <w:jc w:val="both"/>
    </w:pPr>
    <w:rPr>
      <w:rFonts w:ascii="Times New Roman" w:eastAsia="Calibri" w:hAnsi="Times New Roman" w:cs="Times New Roman"/>
      <w:b/>
      <w:noProof/>
      <w:sz w:val="24"/>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tabs>
        <w:tab w:val="center" w:pos="4419"/>
        <w:tab w:val="right" w:pos="8838"/>
      </w:tabs>
    </w:pPr>
  </w:style>
  <w:style w:type="character" w:customStyle="1" w:styleId="CabealhoChar">
    <w:name w:val="Cabeçalho Char"/>
    <w:basedOn w:val="Fontepargpadro"/>
    <w:link w:val="Cabealho"/>
    <w:uiPriority w:val="99"/>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widowControl/>
      <w:spacing w:after="200" w:line="276" w:lineRule="auto"/>
      <w:ind w:left="720"/>
      <w:contextualSpacing/>
    </w:pPr>
    <w:rPr>
      <w:rFonts w:asciiTheme="minorHAnsi" w:eastAsiaTheme="minorEastAsia" w:hAnsiTheme="minorHAnsi" w:cstheme="minorBidi"/>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semiHidden/>
    <w:unhideWhenUsed/>
    <w:rsid w:val="00355110"/>
    <w:rPr>
      <w:sz w:val="24"/>
      <w:szCs w:val="24"/>
    </w:rPr>
  </w:style>
  <w:style w:type="character" w:customStyle="1" w:styleId="TextodecomentrioChar">
    <w:name w:val="Texto de comentário Char"/>
    <w:basedOn w:val="Fontepargpadro"/>
    <w:link w:val="Textodecomentrio"/>
    <w:uiPriority w:val="99"/>
    <w:semiHidden/>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rPr>
  </w:style>
  <w:style w:type="character" w:customStyle="1" w:styleId="apple-converted-space">
    <w:name w:val="apple-converted-space"/>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spacing w:line="360" w:lineRule="auto"/>
      <w:ind w:firstLine="709"/>
      <w:contextualSpacing/>
      <w:jc w:val="both"/>
    </w:pPr>
    <w:rPr>
      <w:rFonts w:ascii="Arial" w:eastAsia="Times New Roman" w:hAnsi="Arial" w:cs="Arial"/>
      <w:sz w:val="24"/>
      <w:szCs w:val="24"/>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rPr>
  </w:style>
  <w:style w:type="character" w:customStyle="1" w:styleId="UnresolvedMention">
    <w:name w:val="Unresolved Mention"/>
    <w:basedOn w:val="Fontepargpadro"/>
    <w:uiPriority w:val="99"/>
    <w:semiHidden/>
    <w:unhideWhenUsed/>
    <w:rsid w:val="00D507CD"/>
    <w:rPr>
      <w:color w:val="605E5C"/>
      <w:shd w:val="clear" w:color="auto" w:fill="E1DFDD"/>
    </w:rPr>
  </w:style>
  <w:style w:type="paragraph" w:styleId="NormalWeb">
    <w:name w:val="Normal (Web)"/>
    <w:basedOn w:val="Normal"/>
    <w:uiPriority w:val="99"/>
    <w:unhideWhenUsed/>
    <w:qFormat/>
    <w:rsid w:val="00470711"/>
    <w:pPr>
      <w:widowControl/>
      <w:spacing w:before="100" w:beforeAutospacing="1" w:after="100" w:afterAutospacing="1"/>
    </w:pPr>
    <w:rPr>
      <w:rFonts w:ascii="Times New Roman" w:eastAsia="Times New Roman" w:hAnsi="Times New Roman" w:cs="Times New Roman"/>
      <w:sz w:val="24"/>
      <w:szCs w:val="24"/>
    </w:rPr>
  </w:style>
  <w:style w:type="table" w:customStyle="1" w:styleId="PlainTable4">
    <w:name w:val="Plain Table 4"/>
    <w:basedOn w:val="Tabelanormal"/>
    <w:uiPriority w:val="44"/>
    <w:rsid w:val="00F86F2D"/>
    <w:rPr>
      <w:rFonts w:ascii="Arial" w:eastAsia="Arial" w:hAnsi="Arial" w:cs="Arial"/>
      <w:lang w:val="e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har">
    <w:name w:val="Título 1 Char"/>
    <w:basedOn w:val="Fontepargpadro"/>
    <w:rsid w:val="00BE7E77"/>
    <w:rPr>
      <w:rFonts w:asciiTheme="majorHAnsi" w:eastAsiaTheme="majorEastAsia" w:hAnsiTheme="majorHAnsi" w:cstheme="majorBidi"/>
      <w:color w:val="2E74B5" w:themeColor="accent1" w:themeShade="BF"/>
      <w:sz w:val="32"/>
      <w:szCs w:val="32"/>
      <w:lang w:val="en-US"/>
    </w:rPr>
  </w:style>
  <w:style w:type="character" w:customStyle="1" w:styleId="Ttulo3Char">
    <w:name w:val="Título 3 Char"/>
    <w:basedOn w:val="Fontepargpadro"/>
    <w:uiPriority w:val="9"/>
    <w:rsid w:val="00BE7E77"/>
    <w:rPr>
      <w:rFonts w:asciiTheme="majorHAnsi" w:eastAsiaTheme="majorEastAsia" w:hAnsiTheme="majorHAnsi" w:cstheme="majorBidi"/>
      <w:color w:val="1F4D78" w:themeColor="accent1" w:themeShade="7F"/>
      <w:lang w:val="en-US"/>
    </w:rPr>
  </w:style>
  <w:style w:type="character" w:customStyle="1" w:styleId="dropdown">
    <w:name w:val="dropdown"/>
    <w:basedOn w:val="Fontepargpadro"/>
    <w:rsid w:val="00BE7E77"/>
  </w:style>
  <w:style w:type="table" w:customStyle="1" w:styleId="TableNormal1">
    <w:name w:val="Table Normal"/>
    <w:uiPriority w:val="2"/>
    <w:semiHidden/>
    <w:unhideWhenUsed/>
    <w:qFormat/>
    <w:rsid w:val="003B5CA1"/>
    <w:pPr>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B5CA1"/>
    <w:pPr>
      <w:spacing w:before="110"/>
      <w:ind w:left="95"/>
    </w:pPr>
    <w:rPr>
      <w:rFonts w:ascii="Arial MT" w:eastAsia="Arial MT" w:hAnsi="Arial MT" w:cs="Arial MT"/>
      <w:lang w:val="pt-PT"/>
    </w:rPr>
  </w:style>
  <w:style w:type="character" w:customStyle="1" w:styleId="article-title">
    <w:name w:val="article-title"/>
    <w:basedOn w:val="Fontepargpadro"/>
    <w:rsid w:val="00767DCA"/>
  </w:style>
  <w:style w:type="character" w:customStyle="1" w:styleId="paraphrase">
    <w:name w:val="paraphrase"/>
    <w:basedOn w:val="Fontepargpadro"/>
    <w:rsid w:val="00767DCA"/>
  </w:style>
  <w:style w:type="character" w:customStyle="1" w:styleId="added">
    <w:name w:val="added"/>
    <w:basedOn w:val="Fontepargpadro"/>
    <w:rsid w:val="00767DCA"/>
  </w:style>
  <w:style w:type="character" w:customStyle="1" w:styleId="synonyms">
    <w:name w:val="synonyms"/>
    <w:basedOn w:val="Fontepargpadro"/>
    <w:rsid w:val="00767DCA"/>
  </w:style>
  <w:style w:type="character" w:customStyle="1" w:styleId="cit-auth">
    <w:name w:val="cit-auth"/>
    <w:basedOn w:val="Fontepargpadro"/>
    <w:rsid w:val="0058713F"/>
  </w:style>
  <w:style w:type="character" w:customStyle="1" w:styleId="cit-source">
    <w:name w:val="cit-source"/>
    <w:basedOn w:val="Fontepargpadro"/>
    <w:rsid w:val="0058713F"/>
  </w:style>
  <w:style w:type="character" w:customStyle="1" w:styleId="cit-publ-loc">
    <w:name w:val="cit-publ-loc"/>
    <w:basedOn w:val="Fontepargpadro"/>
    <w:rsid w:val="0058713F"/>
  </w:style>
  <w:style w:type="character" w:customStyle="1" w:styleId="cit-publ-name">
    <w:name w:val="cit-publ-name"/>
    <w:basedOn w:val="Fontepargpadro"/>
    <w:rsid w:val="0058713F"/>
  </w:style>
  <w:style w:type="character" w:customStyle="1" w:styleId="cit-pub-date">
    <w:name w:val="cit-pub-date"/>
    <w:basedOn w:val="Fontepargpadro"/>
    <w:rsid w:val="0058713F"/>
  </w:style>
  <w:style w:type="table" w:styleId="SombreamentoClaro">
    <w:name w:val="Light Shading"/>
    <w:basedOn w:val="Tabelanormal"/>
    <w:uiPriority w:val="60"/>
    <w:rsid w:val="005B1E5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gkelc">
    <w:name w:val="hgkelc"/>
    <w:basedOn w:val="Fontepargpadro"/>
    <w:rsid w:val="00CA1163"/>
  </w:style>
  <w:style w:type="character" w:customStyle="1" w:styleId="kx21rb">
    <w:name w:val="kx21rb"/>
    <w:basedOn w:val="Fontepargpadro"/>
    <w:rsid w:val="00CA1163"/>
  </w:style>
  <w:style w:type="character" w:customStyle="1" w:styleId="ref">
    <w:name w:val="ref"/>
    <w:basedOn w:val="Fontepargpadro"/>
    <w:rsid w:val="005E1FA1"/>
  </w:style>
  <w:style w:type="paragraph" w:customStyle="1" w:styleId="FirstPageAuthor">
    <w:name w:val="First Page Author"/>
    <w:rsid w:val="00DD770A"/>
    <w:pPr>
      <w:suppressAutoHyphens/>
      <w:overflowPunct w:val="0"/>
      <w:spacing w:line="264" w:lineRule="auto"/>
      <w:jc w:val="center"/>
    </w:pPr>
    <w:rPr>
      <w:rFonts w:ascii="Times New Roman" w:eastAsia="Times New Roman" w:hAnsi="Times New Roman" w:cs="Times New Roman"/>
      <w:b/>
      <w:i/>
      <w:sz w:val="28"/>
      <w:szCs w:val="20"/>
      <w:lang w:val="en-US"/>
    </w:rPr>
  </w:style>
  <w:style w:type="table" w:customStyle="1" w:styleId="Tabelacomgrade1">
    <w:name w:val="Tabela com grade1"/>
    <w:basedOn w:val="Tabelanormal"/>
    <w:next w:val="Tabelacomgrade"/>
    <w:uiPriority w:val="39"/>
    <w:rsid w:val="008323E6"/>
    <w:rPr>
      <w:rFonts w:ascii="Calibri" w:eastAsia="Calibri" w:hAnsi="Calibr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a">
    <w:name w:val="italica"/>
    <w:basedOn w:val="Fontepargpadro"/>
    <w:rsid w:val="00341FD4"/>
  </w:style>
  <w:style w:type="table" w:customStyle="1" w:styleId="a">
    <w:basedOn w:val="TableNormal1"/>
    <w:tblPr>
      <w:tblStyleRowBandSize w:val="1"/>
      <w:tblStyleColBandSize w:val="1"/>
      <w:tblCellMar>
        <w:left w:w="115" w:type="dxa"/>
        <w:right w:w="115" w:type="dxa"/>
      </w:tblCellMar>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900291">
      <w:bodyDiv w:val="1"/>
      <w:marLeft w:val="0"/>
      <w:marRight w:val="0"/>
      <w:marTop w:val="0"/>
      <w:marBottom w:val="0"/>
      <w:divBdr>
        <w:top w:val="none" w:sz="0" w:space="0" w:color="auto"/>
        <w:left w:val="none" w:sz="0" w:space="0" w:color="auto"/>
        <w:bottom w:val="none" w:sz="0" w:space="0" w:color="auto"/>
        <w:right w:val="none" w:sz="0" w:space="0" w:color="auto"/>
      </w:divBdr>
    </w:div>
    <w:div w:id="273290123">
      <w:bodyDiv w:val="1"/>
      <w:marLeft w:val="0"/>
      <w:marRight w:val="0"/>
      <w:marTop w:val="0"/>
      <w:marBottom w:val="0"/>
      <w:divBdr>
        <w:top w:val="none" w:sz="0" w:space="0" w:color="auto"/>
        <w:left w:val="none" w:sz="0" w:space="0" w:color="auto"/>
        <w:bottom w:val="none" w:sz="0" w:space="0" w:color="auto"/>
        <w:right w:val="none" w:sz="0" w:space="0" w:color="auto"/>
      </w:divBdr>
    </w:div>
    <w:div w:id="348261931">
      <w:bodyDiv w:val="1"/>
      <w:marLeft w:val="0"/>
      <w:marRight w:val="0"/>
      <w:marTop w:val="0"/>
      <w:marBottom w:val="0"/>
      <w:divBdr>
        <w:top w:val="none" w:sz="0" w:space="0" w:color="auto"/>
        <w:left w:val="none" w:sz="0" w:space="0" w:color="auto"/>
        <w:bottom w:val="none" w:sz="0" w:space="0" w:color="auto"/>
        <w:right w:val="none" w:sz="0" w:space="0" w:color="auto"/>
      </w:divBdr>
    </w:div>
    <w:div w:id="389042996">
      <w:bodyDiv w:val="1"/>
      <w:marLeft w:val="0"/>
      <w:marRight w:val="0"/>
      <w:marTop w:val="0"/>
      <w:marBottom w:val="0"/>
      <w:divBdr>
        <w:top w:val="none" w:sz="0" w:space="0" w:color="auto"/>
        <w:left w:val="none" w:sz="0" w:space="0" w:color="auto"/>
        <w:bottom w:val="none" w:sz="0" w:space="0" w:color="auto"/>
        <w:right w:val="none" w:sz="0" w:space="0" w:color="auto"/>
      </w:divBdr>
    </w:div>
    <w:div w:id="575826135">
      <w:bodyDiv w:val="1"/>
      <w:marLeft w:val="0"/>
      <w:marRight w:val="0"/>
      <w:marTop w:val="0"/>
      <w:marBottom w:val="0"/>
      <w:divBdr>
        <w:top w:val="none" w:sz="0" w:space="0" w:color="auto"/>
        <w:left w:val="none" w:sz="0" w:space="0" w:color="auto"/>
        <w:bottom w:val="none" w:sz="0" w:space="0" w:color="auto"/>
        <w:right w:val="none" w:sz="0" w:space="0" w:color="auto"/>
      </w:divBdr>
    </w:div>
    <w:div w:id="789513578">
      <w:bodyDiv w:val="1"/>
      <w:marLeft w:val="0"/>
      <w:marRight w:val="0"/>
      <w:marTop w:val="0"/>
      <w:marBottom w:val="0"/>
      <w:divBdr>
        <w:top w:val="none" w:sz="0" w:space="0" w:color="auto"/>
        <w:left w:val="none" w:sz="0" w:space="0" w:color="auto"/>
        <w:bottom w:val="none" w:sz="0" w:space="0" w:color="auto"/>
        <w:right w:val="none" w:sz="0" w:space="0" w:color="auto"/>
      </w:divBdr>
    </w:div>
    <w:div w:id="830175483">
      <w:bodyDiv w:val="1"/>
      <w:marLeft w:val="0"/>
      <w:marRight w:val="0"/>
      <w:marTop w:val="0"/>
      <w:marBottom w:val="0"/>
      <w:divBdr>
        <w:top w:val="none" w:sz="0" w:space="0" w:color="auto"/>
        <w:left w:val="none" w:sz="0" w:space="0" w:color="auto"/>
        <w:bottom w:val="none" w:sz="0" w:space="0" w:color="auto"/>
        <w:right w:val="none" w:sz="0" w:space="0" w:color="auto"/>
      </w:divBdr>
    </w:div>
    <w:div w:id="1282304444">
      <w:bodyDiv w:val="1"/>
      <w:marLeft w:val="0"/>
      <w:marRight w:val="0"/>
      <w:marTop w:val="0"/>
      <w:marBottom w:val="0"/>
      <w:divBdr>
        <w:top w:val="none" w:sz="0" w:space="0" w:color="auto"/>
        <w:left w:val="none" w:sz="0" w:space="0" w:color="auto"/>
        <w:bottom w:val="none" w:sz="0" w:space="0" w:color="auto"/>
        <w:right w:val="none" w:sz="0" w:space="0" w:color="auto"/>
      </w:divBdr>
    </w:div>
    <w:div w:id="1438060687">
      <w:bodyDiv w:val="1"/>
      <w:marLeft w:val="0"/>
      <w:marRight w:val="0"/>
      <w:marTop w:val="0"/>
      <w:marBottom w:val="0"/>
      <w:divBdr>
        <w:top w:val="none" w:sz="0" w:space="0" w:color="auto"/>
        <w:left w:val="none" w:sz="0" w:space="0" w:color="auto"/>
        <w:bottom w:val="none" w:sz="0" w:space="0" w:color="auto"/>
        <w:right w:val="none" w:sz="0" w:space="0" w:color="auto"/>
      </w:divBdr>
    </w:div>
    <w:div w:id="1459176718">
      <w:bodyDiv w:val="1"/>
      <w:marLeft w:val="0"/>
      <w:marRight w:val="0"/>
      <w:marTop w:val="0"/>
      <w:marBottom w:val="0"/>
      <w:divBdr>
        <w:top w:val="none" w:sz="0" w:space="0" w:color="auto"/>
        <w:left w:val="none" w:sz="0" w:space="0" w:color="auto"/>
        <w:bottom w:val="none" w:sz="0" w:space="0" w:color="auto"/>
        <w:right w:val="none" w:sz="0" w:space="0" w:color="auto"/>
      </w:divBdr>
    </w:div>
    <w:div w:id="1519537473">
      <w:bodyDiv w:val="1"/>
      <w:marLeft w:val="0"/>
      <w:marRight w:val="0"/>
      <w:marTop w:val="0"/>
      <w:marBottom w:val="0"/>
      <w:divBdr>
        <w:top w:val="none" w:sz="0" w:space="0" w:color="auto"/>
        <w:left w:val="none" w:sz="0" w:space="0" w:color="auto"/>
        <w:bottom w:val="none" w:sz="0" w:space="0" w:color="auto"/>
        <w:right w:val="none" w:sz="0" w:space="0" w:color="auto"/>
      </w:divBdr>
    </w:div>
    <w:div w:id="1531912265">
      <w:bodyDiv w:val="1"/>
      <w:marLeft w:val="0"/>
      <w:marRight w:val="0"/>
      <w:marTop w:val="0"/>
      <w:marBottom w:val="0"/>
      <w:divBdr>
        <w:top w:val="none" w:sz="0" w:space="0" w:color="auto"/>
        <w:left w:val="none" w:sz="0" w:space="0" w:color="auto"/>
        <w:bottom w:val="none" w:sz="0" w:space="0" w:color="auto"/>
        <w:right w:val="none" w:sz="0" w:space="0" w:color="auto"/>
      </w:divBdr>
    </w:div>
    <w:div w:id="1548182778">
      <w:bodyDiv w:val="1"/>
      <w:marLeft w:val="0"/>
      <w:marRight w:val="0"/>
      <w:marTop w:val="0"/>
      <w:marBottom w:val="0"/>
      <w:divBdr>
        <w:top w:val="none" w:sz="0" w:space="0" w:color="auto"/>
        <w:left w:val="none" w:sz="0" w:space="0" w:color="auto"/>
        <w:bottom w:val="none" w:sz="0" w:space="0" w:color="auto"/>
        <w:right w:val="none" w:sz="0" w:space="0" w:color="auto"/>
      </w:divBdr>
    </w:div>
    <w:div w:id="1645961591">
      <w:bodyDiv w:val="1"/>
      <w:marLeft w:val="0"/>
      <w:marRight w:val="0"/>
      <w:marTop w:val="0"/>
      <w:marBottom w:val="0"/>
      <w:divBdr>
        <w:top w:val="none" w:sz="0" w:space="0" w:color="auto"/>
        <w:left w:val="none" w:sz="0" w:space="0" w:color="auto"/>
        <w:bottom w:val="none" w:sz="0" w:space="0" w:color="auto"/>
        <w:right w:val="none" w:sz="0" w:space="0" w:color="auto"/>
      </w:divBdr>
    </w:div>
    <w:div w:id="1690253803">
      <w:bodyDiv w:val="1"/>
      <w:marLeft w:val="0"/>
      <w:marRight w:val="0"/>
      <w:marTop w:val="0"/>
      <w:marBottom w:val="0"/>
      <w:divBdr>
        <w:top w:val="none" w:sz="0" w:space="0" w:color="auto"/>
        <w:left w:val="none" w:sz="0" w:space="0" w:color="auto"/>
        <w:bottom w:val="none" w:sz="0" w:space="0" w:color="auto"/>
        <w:right w:val="none" w:sz="0" w:space="0" w:color="auto"/>
      </w:divBdr>
    </w:div>
    <w:div w:id="1747611283">
      <w:bodyDiv w:val="1"/>
      <w:marLeft w:val="0"/>
      <w:marRight w:val="0"/>
      <w:marTop w:val="0"/>
      <w:marBottom w:val="0"/>
      <w:divBdr>
        <w:top w:val="none" w:sz="0" w:space="0" w:color="auto"/>
        <w:left w:val="none" w:sz="0" w:space="0" w:color="auto"/>
        <w:bottom w:val="none" w:sz="0" w:space="0" w:color="auto"/>
        <w:right w:val="none" w:sz="0" w:space="0" w:color="auto"/>
      </w:divBdr>
    </w:div>
    <w:div w:id="1787889030">
      <w:bodyDiv w:val="1"/>
      <w:marLeft w:val="0"/>
      <w:marRight w:val="0"/>
      <w:marTop w:val="0"/>
      <w:marBottom w:val="0"/>
      <w:divBdr>
        <w:top w:val="none" w:sz="0" w:space="0" w:color="auto"/>
        <w:left w:val="none" w:sz="0" w:space="0" w:color="auto"/>
        <w:bottom w:val="none" w:sz="0" w:space="0" w:color="auto"/>
        <w:right w:val="none" w:sz="0" w:space="0" w:color="auto"/>
      </w:divBdr>
    </w:div>
    <w:div w:id="1910339341">
      <w:bodyDiv w:val="1"/>
      <w:marLeft w:val="0"/>
      <w:marRight w:val="0"/>
      <w:marTop w:val="0"/>
      <w:marBottom w:val="0"/>
      <w:divBdr>
        <w:top w:val="none" w:sz="0" w:space="0" w:color="auto"/>
        <w:left w:val="none" w:sz="0" w:space="0" w:color="auto"/>
        <w:bottom w:val="none" w:sz="0" w:space="0" w:color="auto"/>
        <w:right w:val="none" w:sz="0" w:space="0" w:color="auto"/>
      </w:divBdr>
    </w:div>
    <w:div w:id="2060738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900095906847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mailto:maria.eduarda18alvess@gmail.com" TargetMode="External"/><Relationship Id="rId2" Type="http://schemas.openxmlformats.org/officeDocument/2006/relationships/customXml" Target="../customXml/item2.xml"/><Relationship Id="rId16" Type="http://schemas.openxmlformats.org/officeDocument/2006/relationships/hyperlink" Target="https://www.cofen.gov.br/resolucaocofenno806de31demarcode202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90189677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orcid.org/0000000328819045"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orcid.org/000900066987172X"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goXkCK0zpUDPUQ1FT0MIRGBwRQ==">CgMxLjAyDmgubDhpMDhxbGFvbW1lMg5oLmszMGpjcG41YXozNTgAciExTUUyMXNib2ZnQS1xbm91SWlSbEhjb3VSTnI5NmR4M0M=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1925D8-AAC3-4DDB-BBD5-419A7888B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5755</Words>
  <Characters>31080</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usuario</cp:lastModifiedBy>
  <cp:revision>4</cp:revision>
  <dcterms:created xsi:type="dcterms:W3CDTF">2026-10-28T20:39:00Z</dcterms:created>
  <dcterms:modified xsi:type="dcterms:W3CDTF">2026-10-30T17:30:00Z</dcterms:modified>
</cp:coreProperties>
</file>